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69C2" w14:textId="4B004C45" w:rsidR="00C17D50" w:rsidRDefault="005416E8">
      <w:pPr>
        <w:spacing w:after="0" w:line="240" w:lineRule="auto"/>
        <w:jc w:val="center"/>
        <w:rPr>
          <w:rFonts w:ascii="Times New Roman" w:eastAsia="Times New Roman" w:hAnsi="Times New Roman" w:cs="Times New Roman"/>
          <w:b/>
          <w:bCs/>
          <w:color w:val="0D0D0D" w:themeColor="text1" w:themeTint="F2"/>
          <w:kern w:val="3"/>
          <w:sz w:val="24"/>
          <w:szCs w:val="24"/>
        </w:rPr>
      </w:pPr>
      <w:r>
        <w:rPr>
          <w:rFonts w:ascii="Times New Roman" w:eastAsia="Times New Roman" w:hAnsi="Times New Roman" w:cs="Times New Roman"/>
          <w:b/>
          <w:bCs/>
          <w:color w:val="0D0D0D" w:themeColor="text1" w:themeTint="F2"/>
          <w:kern w:val="3"/>
          <w:sz w:val="24"/>
          <w:szCs w:val="24"/>
        </w:rPr>
        <w:t>ITAMAR MEDICAL LTD.</w:t>
      </w:r>
    </w:p>
    <w:p w14:paraId="2B9F54EB" w14:textId="548C2432" w:rsidR="008F6F51" w:rsidRDefault="005416E8">
      <w:pPr>
        <w:spacing w:after="0" w:line="240" w:lineRule="auto"/>
        <w:jc w:val="center"/>
        <w:rPr>
          <w:rFonts w:ascii="Times New Roman" w:eastAsia="Times New Roman" w:hAnsi="Times New Roman" w:cs="Times New Roman"/>
          <w:b/>
          <w:bCs/>
          <w:color w:val="0D0D0D" w:themeColor="text1" w:themeTint="F2"/>
          <w:kern w:val="3"/>
          <w:sz w:val="24"/>
          <w:szCs w:val="24"/>
        </w:rPr>
      </w:pPr>
      <w:r w:rsidRPr="00EA2D24">
        <w:rPr>
          <w:rFonts w:ascii="Times New Roman" w:eastAsia="Times New Roman" w:hAnsi="Times New Roman" w:cs="Times New Roman"/>
          <w:b/>
          <w:bCs/>
          <w:color w:val="0D0D0D" w:themeColor="text1" w:themeTint="F2"/>
          <w:kern w:val="3"/>
          <w:sz w:val="24"/>
          <w:szCs w:val="24"/>
        </w:rPr>
        <w:t>CCPA DATA SUBJECT RIGHTS OVERVIEW</w:t>
      </w:r>
    </w:p>
    <w:p w14:paraId="41139729" w14:textId="77777777" w:rsidR="00EA2D24" w:rsidRPr="00EA2D24" w:rsidRDefault="0099467C">
      <w:pPr>
        <w:spacing w:after="0" w:line="240" w:lineRule="auto"/>
        <w:jc w:val="center"/>
        <w:rPr>
          <w:rFonts w:ascii="Times New Roman" w:eastAsia="Times New Roman" w:hAnsi="Times New Roman" w:cs="Times New Roman"/>
          <w:b/>
          <w:bCs/>
          <w:color w:val="0D0D0D" w:themeColor="text1" w:themeTint="F2"/>
          <w:kern w:val="3"/>
          <w:sz w:val="24"/>
          <w:szCs w:val="24"/>
        </w:rPr>
      </w:pPr>
    </w:p>
    <w:p w14:paraId="1A898E3F" w14:textId="10DF8D4E" w:rsidR="008F6F51" w:rsidRPr="00EA2D24" w:rsidRDefault="005416E8" w:rsidP="000C392F">
      <w:pPr>
        <w:spacing w:after="0" w:line="240" w:lineRule="auto"/>
        <w:jc w:val="center"/>
        <w:rPr>
          <w:rFonts w:ascii="Times New Roman" w:eastAsia="Times New Roman" w:hAnsi="Times New Roman" w:cs="Times New Roman"/>
          <w:b/>
          <w:bCs/>
          <w:i/>
          <w:iCs/>
          <w:color w:val="0D0D0D" w:themeColor="text1" w:themeTint="F2"/>
          <w:sz w:val="24"/>
          <w:szCs w:val="24"/>
        </w:rPr>
      </w:pPr>
      <w:r w:rsidRPr="00EA2D24">
        <w:rPr>
          <w:rFonts w:ascii="Times New Roman" w:eastAsia="Times New Roman" w:hAnsi="Times New Roman" w:cs="Times New Roman"/>
          <w:b/>
          <w:bCs/>
          <w:i/>
          <w:iCs/>
          <w:color w:val="0D0D0D" w:themeColor="text1" w:themeTint="F2"/>
          <w:sz w:val="24"/>
          <w:szCs w:val="24"/>
        </w:rPr>
        <w:t xml:space="preserve">Last updated </w:t>
      </w:r>
      <w:r w:rsidR="0099467C">
        <w:rPr>
          <w:rFonts w:ascii="Times New Roman" w:eastAsia="Times New Roman" w:hAnsi="Times New Roman" w:cs="Times New Roman"/>
          <w:b/>
          <w:bCs/>
          <w:i/>
          <w:iCs/>
          <w:color w:val="0D0D0D" w:themeColor="text1" w:themeTint="F2"/>
          <w:sz w:val="24"/>
          <w:szCs w:val="24"/>
        </w:rPr>
        <w:t>August</w:t>
      </w:r>
      <w:r w:rsidRPr="00EA2D24">
        <w:rPr>
          <w:rFonts w:ascii="Times New Roman" w:eastAsia="Times New Roman" w:hAnsi="Times New Roman" w:cs="Times New Roman"/>
          <w:b/>
          <w:bCs/>
          <w:i/>
          <w:iCs/>
          <w:color w:val="0D0D0D" w:themeColor="text1" w:themeTint="F2"/>
          <w:sz w:val="24"/>
          <w:szCs w:val="24"/>
        </w:rPr>
        <w:t>, 202</w:t>
      </w:r>
      <w:r>
        <w:rPr>
          <w:rFonts w:ascii="Times New Roman" w:eastAsia="Times New Roman" w:hAnsi="Times New Roman" w:cs="Times New Roman"/>
          <w:b/>
          <w:bCs/>
          <w:i/>
          <w:iCs/>
          <w:color w:val="0D0D0D" w:themeColor="text1" w:themeTint="F2"/>
          <w:sz w:val="24"/>
          <w:szCs w:val="24"/>
        </w:rPr>
        <w:t>1</w:t>
      </w:r>
    </w:p>
    <w:p w14:paraId="2A22B651" w14:textId="77777777" w:rsidR="008F6F51" w:rsidRPr="00EA2D24" w:rsidRDefault="0099467C">
      <w:pPr>
        <w:spacing w:after="0" w:line="240" w:lineRule="auto"/>
        <w:jc w:val="both"/>
        <w:rPr>
          <w:rFonts w:ascii="Times New Roman" w:eastAsia="Times New Roman" w:hAnsi="Times New Roman" w:cs="Times New Roman"/>
          <w:color w:val="0D0D0D" w:themeColor="text1" w:themeTint="F2"/>
          <w:sz w:val="24"/>
          <w:szCs w:val="24"/>
        </w:rPr>
      </w:pPr>
    </w:p>
    <w:p w14:paraId="10B91A72" w14:textId="128C62D9" w:rsidR="008F6F51" w:rsidRPr="00EA2D24" w:rsidRDefault="005416E8" w:rsidP="003D7352">
      <w:pPr>
        <w:spacing w:after="0" w:line="240" w:lineRule="auto"/>
        <w:jc w:val="both"/>
        <w:rPr>
          <w:rFonts w:ascii="Times New Roman" w:hAnsi="Times New Roman" w:cs="Times New Roman"/>
          <w:color w:val="0D0D0D" w:themeColor="text1" w:themeTint="F2"/>
          <w:sz w:val="24"/>
          <w:szCs w:val="24"/>
        </w:rPr>
      </w:pPr>
      <w:r w:rsidRPr="00EA2D24">
        <w:rPr>
          <w:rFonts w:ascii="Times New Roman" w:eastAsia="Times New Roman" w:hAnsi="Times New Roman" w:cs="Times New Roman"/>
          <w:color w:val="0D0D0D" w:themeColor="text1" w:themeTint="F2"/>
          <w:sz w:val="24"/>
          <w:szCs w:val="24"/>
          <w:lang w:eastAsia="ja-JP" w:bidi="ar-SA"/>
        </w:rPr>
        <w:t>Itamar Medical Ltd. and its affiliates value the privacy rights of individuals. Under the California Consumer Privacy Act (“</w:t>
      </w:r>
      <w:r w:rsidRPr="00EA2D24">
        <w:rPr>
          <w:rFonts w:ascii="Times New Roman" w:eastAsia="Times New Roman" w:hAnsi="Times New Roman" w:cs="Times New Roman"/>
          <w:b/>
          <w:bCs/>
          <w:color w:val="0D0D0D" w:themeColor="text1" w:themeTint="F2"/>
          <w:sz w:val="24"/>
          <w:szCs w:val="24"/>
          <w:lang w:eastAsia="ja-JP" w:bidi="ar-SA"/>
        </w:rPr>
        <w:t>CCPA</w:t>
      </w:r>
      <w:r w:rsidRPr="00EA2D24">
        <w:rPr>
          <w:rFonts w:ascii="Times New Roman" w:eastAsia="Times New Roman" w:hAnsi="Times New Roman" w:cs="Times New Roman"/>
          <w:color w:val="0D0D0D" w:themeColor="text1" w:themeTint="F2"/>
          <w:sz w:val="24"/>
          <w:szCs w:val="24"/>
          <w:lang w:eastAsia="ja-JP" w:bidi="ar-SA"/>
        </w:rPr>
        <w:t xml:space="preserve">”), California residents have certain rights regarding the processing of their </w:t>
      </w:r>
      <w:r>
        <w:rPr>
          <w:rFonts w:ascii="Times New Roman" w:eastAsia="Times New Roman" w:hAnsi="Times New Roman" w:cs="Times New Roman"/>
          <w:color w:val="0D0D0D" w:themeColor="text1" w:themeTint="F2"/>
          <w:sz w:val="24"/>
          <w:szCs w:val="24"/>
          <w:lang w:eastAsia="ja-JP" w:bidi="ar-SA"/>
        </w:rPr>
        <w:t>“</w:t>
      </w:r>
      <w:r w:rsidRPr="00EA2D24">
        <w:rPr>
          <w:rFonts w:ascii="Times New Roman" w:eastAsia="Times New Roman" w:hAnsi="Times New Roman" w:cs="Times New Roman"/>
          <w:color w:val="0D0D0D" w:themeColor="text1" w:themeTint="F2"/>
          <w:sz w:val="24"/>
          <w:szCs w:val="24"/>
          <w:lang w:eastAsia="ja-JP" w:bidi="ar-SA"/>
        </w:rPr>
        <w:t>personal information.</w:t>
      </w:r>
      <w:r>
        <w:rPr>
          <w:rFonts w:ascii="Times New Roman" w:eastAsia="Times New Roman" w:hAnsi="Times New Roman" w:cs="Times New Roman"/>
          <w:color w:val="0D0D0D" w:themeColor="text1" w:themeTint="F2"/>
          <w:sz w:val="24"/>
          <w:szCs w:val="24"/>
          <w:lang w:eastAsia="ja-JP" w:bidi="ar-SA"/>
        </w:rPr>
        <w:t>”</w:t>
      </w:r>
      <w:r w:rsidRPr="00EA2D24">
        <w:rPr>
          <w:rFonts w:ascii="Times New Roman" w:eastAsia="Times New Roman" w:hAnsi="Times New Roman" w:cs="Times New Roman"/>
          <w:color w:val="0D0D0D" w:themeColor="text1" w:themeTint="F2"/>
          <w:sz w:val="24"/>
          <w:szCs w:val="24"/>
          <w:lang w:eastAsia="ja-JP" w:bidi="ar-SA"/>
        </w:rPr>
        <w:t xml:space="preserve"> The CCPA defines personal information as information that identifies, describes, or could reasonably be linked with a particular individual or a household.  Some examples </w:t>
      </w:r>
      <w:r>
        <w:rPr>
          <w:rFonts w:ascii="Times New Roman" w:eastAsia="Times New Roman" w:hAnsi="Times New Roman" w:cs="Times New Roman"/>
          <w:color w:val="0D0D0D" w:themeColor="text1" w:themeTint="F2"/>
          <w:sz w:val="24"/>
          <w:szCs w:val="24"/>
          <w:lang w:eastAsia="ja-JP" w:bidi="ar-SA"/>
        </w:rPr>
        <w:t>of personal information</w:t>
      </w:r>
      <w:r w:rsidRPr="00EA2D24">
        <w:rPr>
          <w:rFonts w:ascii="Times New Roman" w:eastAsia="Times New Roman" w:hAnsi="Times New Roman" w:cs="Times New Roman"/>
          <w:color w:val="0D0D0D" w:themeColor="text1" w:themeTint="F2"/>
          <w:sz w:val="24"/>
          <w:szCs w:val="24"/>
          <w:lang w:eastAsia="ja-JP" w:bidi="ar-SA"/>
        </w:rPr>
        <w:t xml:space="preserve"> </w:t>
      </w:r>
      <w:r>
        <w:rPr>
          <w:rFonts w:ascii="Times New Roman" w:eastAsia="Times New Roman" w:hAnsi="Times New Roman" w:cs="Times New Roman"/>
          <w:color w:val="0D0D0D" w:themeColor="text1" w:themeTint="F2"/>
          <w:sz w:val="24"/>
          <w:szCs w:val="24"/>
          <w:lang w:eastAsia="ja-JP" w:bidi="ar-SA"/>
        </w:rPr>
        <w:t>include</w:t>
      </w:r>
      <w:r w:rsidRPr="00EA2D24">
        <w:rPr>
          <w:rFonts w:ascii="Times New Roman" w:eastAsia="Times New Roman" w:hAnsi="Times New Roman" w:cs="Times New Roman"/>
          <w:color w:val="0D0D0D" w:themeColor="text1" w:themeTint="F2"/>
          <w:sz w:val="24"/>
          <w:szCs w:val="24"/>
          <w:lang w:eastAsia="ja-JP" w:bidi="ar-SA"/>
        </w:rPr>
        <w:t xml:space="preserve"> your name, address, email address, IP (internet protocol) address, or passport numbers.</w:t>
      </w:r>
      <w:r>
        <w:rPr>
          <w:rFonts w:ascii="Times New Roman" w:eastAsia="Times New Roman" w:hAnsi="Times New Roman" w:cs="Times New Roman"/>
          <w:color w:val="0D0D0D" w:themeColor="text1" w:themeTint="F2"/>
          <w:sz w:val="24"/>
          <w:szCs w:val="24"/>
          <w:lang w:eastAsia="ja-JP" w:bidi="ar-SA"/>
        </w:rPr>
        <w:t xml:space="preserve"> </w:t>
      </w:r>
      <w:r w:rsidRPr="00EA2D24">
        <w:rPr>
          <w:rFonts w:ascii="Times New Roman" w:eastAsia="Times New Roman" w:hAnsi="Times New Roman" w:cs="Times New Roman"/>
          <w:color w:val="0D0D0D" w:themeColor="text1" w:themeTint="F2"/>
          <w:sz w:val="24"/>
          <w:szCs w:val="24"/>
          <w:lang w:eastAsia="ja-JP" w:bidi="ar-SA"/>
        </w:rPr>
        <w:t xml:space="preserve">We have prepared this overview so you are aware of </w:t>
      </w:r>
      <w:r>
        <w:rPr>
          <w:rFonts w:ascii="Times New Roman" w:eastAsia="Times New Roman" w:hAnsi="Times New Roman" w:cs="Times New Roman"/>
          <w:color w:val="0D0D0D" w:themeColor="text1" w:themeTint="F2"/>
          <w:sz w:val="24"/>
          <w:szCs w:val="24"/>
          <w:lang w:eastAsia="ja-JP" w:bidi="ar-SA"/>
        </w:rPr>
        <w:t>your CCPA</w:t>
      </w:r>
      <w:r w:rsidRPr="00EA2D24">
        <w:rPr>
          <w:rFonts w:ascii="Times New Roman" w:eastAsia="Times New Roman" w:hAnsi="Times New Roman" w:cs="Times New Roman"/>
          <w:color w:val="0D0D0D" w:themeColor="text1" w:themeTint="F2"/>
          <w:sz w:val="24"/>
          <w:szCs w:val="24"/>
          <w:lang w:eastAsia="ja-JP" w:bidi="ar-SA"/>
        </w:rPr>
        <w:t xml:space="preserve"> rights. </w:t>
      </w:r>
    </w:p>
    <w:p w14:paraId="283832CD" w14:textId="46624780" w:rsidR="008F6F51" w:rsidRPr="00EA2D24" w:rsidRDefault="0099467C">
      <w:pPr>
        <w:spacing w:after="0" w:line="240" w:lineRule="auto"/>
        <w:jc w:val="both"/>
        <w:rPr>
          <w:rFonts w:ascii="Times New Roman" w:eastAsia="Times New Roman" w:hAnsi="Times New Roman" w:cs="Times New Roman"/>
          <w:color w:val="0D0D0D" w:themeColor="text1" w:themeTint="F2"/>
          <w:sz w:val="24"/>
          <w:szCs w:val="24"/>
        </w:rPr>
      </w:pPr>
    </w:p>
    <w:p w14:paraId="6A60896A" w14:textId="5767349F" w:rsidR="00521BED" w:rsidRPr="00EA2D24" w:rsidRDefault="005416E8" w:rsidP="00521BED">
      <w:pPr>
        <w:pStyle w:val="ListParagraph"/>
        <w:numPr>
          <w:ilvl w:val="0"/>
          <w:numId w:val="1"/>
        </w:numPr>
        <w:rPr>
          <w:rFonts w:ascii="Times New Roman" w:hAnsi="Times New Roman" w:cs="Times New Roman"/>
          <w:bCs/>
          <w:color w:val="0D0D0D" w:themeColor="text1" w:themeTint="F2"/>
        </w:rPr>
      </w:pPr>
      <w:r w:rsidRPr="00EA2D24">
        <w:rPr>
          <w:rFonts w:ascii="Times New Roman" w:hAnsi="Times New Roman" w:cs="Times New Roman"/>
          <w:b/>
          <w:bCs/>
          <w:caps/>
          <w:color w:val="0D0D0D" w:themeColor="text1" w:themeTint="F2"/>
        </w:rPr>
        <w:t>Right to Know and access</w:t>
      </w:r>
      <w:r w:rsidRPr="00EA2D24">
        <w:rPr>
          <w:rFonts w:ascii="Times New Roman" w:hAnsi="Times New Roman" w:cs="Times New Roman"/>
          <w:bCs/>
          <w:color w:val="0D0D0D" w:themeColor="text1" w:themeTint="F2"/>
        </w:rPr>
        <w:t>. The CCPA grants California residents an individualized right to know what personal information we collect, sell, or disclose about them. These information access rights also give California residents the right to obtain a copy of personal information collected about them.</w:t>
      </w:r>
      <w:r w:rsidRPr="00EA2D24">
        <w:rPr>
          <w:rFonts w:ascii="Times New Roman" w:hAnsi="Times New Roman" w:cs="Times New Roman"/>
          <w:color w:val="0D0D0D" w:themeColor="text1" w:themeTint="F2"/>
        </w:rPr>
        <w:t xml:space="preserve"> If you are a California resident, you</w:t>
      </w:r>
      <w:r w:rsidRPr="00EA2D24">
        <w:rPr>
          <w:rFonts w:ascii="Times New Roman" w:hAnsi="Times New Roman" w:cs="Times New Roman"/>
          <w:bCs/>
          <w:color w:val="0D0D0D" w:themeColor="text1" w:themeTint="F2"/>
        </w:rPr>
        <w:t xml:space="preserve"> have the right to know: (1) the categories of personal information that we have collected about you; (2) the categories of places or sources from which we received such personal information; (3) the business reason why we collect your personal information; (4) the types of companies or people with whom we share or to whom we disclose your personal information</w:t>
      </w:r>
      <w:r>
        <w:rPr>
          <w:rFonts w:ascii="Times New Roman" w:hAnsi="Times New Roman" w:cs="Times New Roman"/>
          <w:bCs/>
          <w:color w:val="0D0D0D" w:themeColor="text1" w:themeTint="F2"/>
        </w:rPr>
        <w:t>;</w:t>
      </w:r>
      <w:r w:rsidRPr="00EA2D24">
        <w:rPr>
          <w:rFonts w:ascii="Times New Roman" w:hAnsi="Times New Roman" w:cs="Times New Roman"/>
          <w:bCs/>
          <w:color w:val="0D0D0D" w:themeColor="text1" w:themeTint="F2"/>
        </w:rPr>
        <w:t xml:space="preserve"> and (5) the specific pieces of personal information that we collected about you during the prior 12 months. Our response to you must be in a readily useable format that allows you to transmit this information to another entity without hindrance. If you are a California resident, once we have received your</w:t>
      </w:r>
      <w:r w:rsidR="008D2859">
        <w:rPr>
          <w:rFonts w:ascii="Times New Roman" w:hAnsi="Times New Roman" w:cs="Times New Roman"/>
          <w:bCs/>
          <w:color w:val="0D0D0D" w:themeColor="text1" w:themeTint="F2"/>
        </w:rPr>
        <w:t>, or your authorized agent’s,</w:t>
      </w:r>
      <w:r w:rsidRPr="00EA2D24">
        <w:rPr>
          <w:rFonts w:ascii="Times New Roman" w:hAnsi="Times New Roman" w:cs="Times New Roman"/>
          <w:bCs/>
          <w:color w:val="0D0D0D" w:themeColor="text1" w:themeTint="F2"/>
        </w:rPr>
        <w:t xml:space="preserve"> verifiable request to know and access your information, we will respond to your request in writing as soon as practicable and in any event generally not more than within 45 days after receipt of the request. We will select a format to provide your personal information that is readily useable and should allow you to transmit the personal information from one entity to another entity without hindrance.</w:t>
      </w:r>
    </w:p>
    <w:p w14:paraId="11507C9D" w14:textId="77777777" w:rsidR="00AD4454" w:rsidRPr="00EA2D24" w:rsidRDefault="005416E8" w:rsidP="00AD4454">
      <w:pPr>
        <w:pStyle w:val="ListParagraph"/>
        <w:numPr>
          <w:ilvl w:val="0"/>
          <w:numId w:val="1"/>
        </w:numPr>
        <w:suppressAutoHyphens w:val="0"/>
        <w:spacing w:after="0"/>
        <w:rPr>
          <w:rFonts w:ascii="Times New Roman" w:hAnsi="Times New Roman" w:cs="Times New Roman"/>
          <w:color w:val="0D0D0D" w:themeColor="text1" w:themeTint="F2"/>
        </w:rPr>
      </w:pPr>
      <w:r w:rsidRPr="00EA2D24">
        <w:rPr>
          <w:rFonts w:ascii="Times New Roman" w:hAnsi="Times New Roman" w:cs="Times New Roman"/>
          <w:b/>
          <w:caps/>
          <w:color w:val="0D0D0D" w:themeColor="text1" w:themeTint="F2"/>
        </w:rPr>
        <w:t>Right to Delete</w:t>
      </w:r>
      <w:r w:rsidRPr="00EA2D24">
        <w:rPr>
          <w:rFonts w:ascii="Times New Roman" w:hAnsi="Times New Roman" w:cs="Times New Roman"/>
          <w:color w:val="0D0D0D" w:themeColor="text1" w:themeTint="F2"/>
        </w:rPr>
        <w:t xml:space="preserve">. The CCPA grants California residents the right to ask us to delete personal information that we have collected about them. This does not include information collected as protected health information, medical information and nine other categories set forth in Cal. Civ. Code § 1798.105(d).  Other information that we may have collected about such individuals may be subject to other laws and may not be deleted. If you are a California resident, once we have received your verifiable request to delete, we will respond to your request or your authorized agent’s in writing as soon as practicable and in any event generally not more than within 45 days after receipt of the request. We will work to delete all personal information that can be deleted subject to the foregoing exceptions.    </w:t>
      </w:r>
      <w:r w:rsidRPr="00EA2D24">
        <w:rPr>
          <w:rFonts w:ascii="Times New Roman" w:hAnsi="Times New Roman" w:cs="Times New Roman"/>
          <w:color w:val="0D0D0D" w:themeColor="text1" w:themeTint="F2"/>
        </w:rPr>
        <w:br/>
      </w:r>
    </w:p>
    <w:p w14:paraId="7AA43AA1" w14:textId="153BCA07" w:rsidR="00AD4454" w:rsidRPr="00EA2D24" w:rsidRDefault="005416E8" w:rsidP="00AD4454">
      <w:pPr>
        <w:pStyle w:val="ListParagraph"/>
        <w:numPr>
          <w:ilvl w:val="0"/>
          <w:numId w:val="1"/>
        </w:numPr>
        <w:suppressAutoHyphens w:val="0"/>
        <w:spacing w:after="0"/>
        <w:rPr>
          <w:rFonts w:ascii="Times New Roman" w:hAnsi="Times New Roman" w:cs="Times New Roman"/>
          <w:color w:val="0D0D0D" w:themeColor="text1" w:themeTint="F2"/>
        </w:rPr>
      </w:pPr>
      <w:r w:rsidRPr="00EA2D24">
        <w:rPr>
          <w:rFonts w:ascii="Times New Roman" w:hAnsi="Times New Roman" w:cs="Times New Roman"/>
          <w:b/>
          <w:caps/>
          <w:color w:val="0D0D0D" w:themeColor="text1" w:themeTint="F2"/>
        </w:rPr>
        <w:t>Right to Opt Out</w:t>
      </w:r>
      <w:r w:rsidRPr="00EA2D24">
        <w:rPr>
          <w:rFonts w:ascii="Times New Roman" w:hAnsi="Times New Roman" w:cs="Times New Roman"/>
          <w:color w:val="0D0D0D" w:themeColor="text1" w:themeTint="F2"/>
        </w:rPr>
        <w:t xml:space="preserve">. The CCPA grants California residents the right to opt out and stop businesses from selling their personal information. Itamar Medical Ltd. does not sell any personal information that it has collected from or about you </w:t>
      </w:r>
      <w:r w:rsidRPr="00EA2D24">
        <w:rPr>
          <w:rFonts w:ascii="Times New Roman" w:hAnsi="Times New Roman" w:cs="Times New Roman"/>
          <w:color w:val="0D0D0D" w:themeColor="text1" w:themeTint="F2"/>
        </w:rPr>
        <w:lastRenderedPageBreak/>
        <w:t>for financial gain</w:t>
      </w:r>
      <w:r w:rsidR="008D2859">
        <w:rPr>
          <w:rFonts w:ascii="Times New Roman" w:hAnsi="Times New Roman" w:cs="Times New Roman"/>
          <w:color w:val="0D0D0D" w:themeColor="text1" w:themeTint="F2"/>
        </w:rPr>
        <w:t>, nor do we have any actual knowledge that we sell the personal information of consumers under 16 years of age</w:t>
      </w:r>
      <w:r w:rsidRPr="00EA2D24">
        <w:rPr>
          <w:rFonts w:ascii="Times New Roman" w:hAnsi="Times New Roman" w:cs="Times New Roman"/>
          <w:color w:val="0D0D0D" w:themeColor="text1" w:themeTint="F2"/>
        </w:rPr>
        <w:t>.</w:t>
      </w:r>
    </w:p>
    <w:p w14:paraId="45C1B605" w14:textId="77777777" w:rsidR="00AD4454" w:rsidRPr="00EA2D24" w:rsidRDefault="0099467C" w:rsidP="00AD4454">
      <w:pPr>
        <w:pStyle w:val="ListParagraph"/>
        <w:suppressAutoHyphens w:val="0"/>
        <w:spacing w:after="0"/>
        <w:rPr>
          <w:rFonts w:ascii="Times New Roman" w:hAnsi="Times New Roman" w:cs="Times New Roman"/>
          <w:color w:val="0D0D0D" w:themeColor="text1" w:themeTint="F2"/>
        </w:rPr>
      </w:pPr>
    </w:p>
    <w:p w14:paraId="5023920E" w14:textId="02BB950C" w:rsidR="00546519" w:rsidRPr="00EA2D24" w:rsidRDefault="005416E8" w:rsidP="00AD4454">
      <w:pPr>
        <w:pStyle w:val="ListParagraph"/>
        <w:numPr>
          <w:ilvl w:val="0"/>
          <w:numId w:val="2"/>
        </w:numPr>
        <w:spacing w:after="0"/>
        <w:rPr>
          <w:rFonts w:ascii="Times New Roman" w:hAnsi="Times New Roman" w:cs="Times New Roman"/>
          <w:bCs/>
          <w:color w:val="0D0D0D" w:themeColor="text1" w:themeTint="F2"/>
        </w:rPr>
      </w:pPr>
      <w:r w:rsidRPr="00EA2D24">
        <w:rPr>
          <w:rFonts w:ascii="Times New Roman" w:hAnsi="Times New Roman" w:cs="Times New Roman"/>
          <w:b/>
          <w:bCs/>
          <w:caps/>
          <w:color w:val="0D0D0D" w:themeColor="text1" w:themeTint="F2"/>
        </w:rPr>
        <w:t>Right to Non-Discrimination</w:t>
      </w:r>
      <w:r w:rsidRPr="00EA2D24">
        <w:rPr>
          <w:rFonts w:ascii="Times New Roman" w:hAnsi="Times New Roman" w:cs="Times New Roman"/>
          <w:bCs/>
          <w:color w:val="0D0D0D" w:themeColor="text1" w:themeTint="F2"/>
        </w:rPr>
        <w:t>. The CCPA grants California residents the right to be free from discrimination for exercising any of the CCPA rights. Unless permitted by the CCPA, if you are a California resident</w:t>
      </w:r>
      <w:r>
        <w:rPr>
          <w:rFonts w:ascii="Times New Roman" w:hAnsi="Times New Roman" w:cs="Times New Roman"/>
          <w:bCs/>
          <w:color w:val="0D0D0D" w:themeColor="text1" w:themeTint="F2"/>
        </w:rPr>
        <w:t xml:space="preserve"> and you chose to exercise your CCPA rights</w:t>
      </w:r>
      <w:r w:rsidRPr="00EA2D24">
        <w:rPr>
          <w:rFonts w:ascii="Times New Roman" w:hAnsi="Times New Roman" w:cs="Times New Roman"/>
          <w:bCs/>
          <w:color w:val="0D0D0D" w:themeColor="text1" w:themeTint="F2"/>
        </w:rPr>
        <w:t>, we will not: (1) deny you services; (2) charge you different prices or rates services, including through granting discounts or other benefits, or imposing penalties; (3) provide you a different level or quality of services; or (4) suggest that you may receive a different price or rate for services or a different level or quality of goods or services</w:t>
      </w:r>
      <w:r>
        <w:rPr>
          <w:rFonts w:ascii="Times New Roman" w:hAnsi="Times New Roman" w:cs="Times New Roman"/>
          <w:bCs/>
          <w:color w:val="0D0D0D" w:themeColor="text1" w:themeTint="F2"/>
        </w:rPr>
        <w:t xml:space="preserve"> for exercising such rights</w:t>
      </w:r>
      <w:r w:rsidRPr="00EA2D24">
        <w:rPr>
          <w:rFonts w:ascii="Times New Roman" w:hAnsi="Times New Roman" w:cs="Times New Roman"/>
          <w:bCs/>
          <w:color w:val="0D0D0D" w:themeColor="text1" w:themeTint="F2"/>
        </w:rPr>
        <w:t>.</w:t>
      </w:r>
    </w:p>
    <w:p w14:paraId="08BDBD20" w14:textId="720D319D" w:rsidR="00AD4454" w:rsidRPr="00EA2D24" w:rsidRDefault="0099467C" w:rsidP="00AD4454">
      <w:pPr>
        <w:pStyle w:val="ListParagraph"/>
        <w:spacing w:after="0"/>
        <w:rPr>
          <w:rFonts w:ascii="Times New Roman" w:hAnsi="Times New Roman" w:cs="Times New Roman"/>
          <w:bCs/>
          <w:color w:val="0D0D0D" w:themeColor="text1" w:themeTint="F2"/>
        </w:rPr>
      </w:pPr>
    </w:p>
    <w:p w14:paraId="7F354EB0" w14:textId="77777777" w:rsidR="00AD4454" w:rsidRPr="00EA2D24" w:rsidRDefault="0099467C" w:rsidP="00AD4454">
      <w:pPr>
        <w:pStyle w:val="ListParagraph"/>
        <w:spacing w:after="0"/>
        <w:rPr>
          <w:rFonts w:asciiTheme="majorBidi" w:hAnsiTheme="majorBidi" w:cstheme="majorBidi"/>
          <w:bCs/>
          <w:color w:val="0D0D0D" w:themeColor="text1" w:themeTint="F2"/>
        </w:rPr>
      </w:pPr>
    </w:p>
    <w:p w14:paraId="2F04F1F8" w14:textId="77777777" w:rsidR="002A094B" w:rsidRPr="00EA2D24" w:rsidRDefault="0099467C" w:rsidP="00AD4454">
      <w:pPr>
        <w:spacing w:after="0"/>
        <w:rPr>
          <w:rFonts w:asciiTheme="majorBidi" w:hAnsiTheme="majorBidi" w:cstheme="majorBidi"/>
          <w:color w:val="0D0D0D" w:themeColor="text1" w:themeTint="F2"/>
          <w:sz w:val="24"/>
          <w:szCs w:val="24"/>
        </w:rPr>
      </w:pPr>
    </w:p>
    <w:sectPr w:rsidR="002A094B" w:rsidRPr="00EA2D24">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804E" w14:textId="77777777" w:rsidR="00997678" w:rsidRDefault="005416E8">
      <w:pPr>
        <w:spacing w:after="0" w:line="240" w:lineRule="auto"/>
      </w:pPr>
      <w:r>
        <w:separator/>
      </w:r>
    </w:p>
  </w:endnote>
  <w:endnote w:type="continuationSeparator" w:id="0">
    <w:p w14:paraId="71C83E28" w14:textId="77777777" w:rsidR="00997678" w:rsidRDefault="0054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EF8A" w14:textId="77777777" w:rsidR="00466FB2" w:rsidRDefault="0099467C">
    <w:pPr>
      <w:pStyle w:val="Footer"/>
      <w:rPr>
        <w:noProof/>
      </w:rPr>
    </w:pPr>
  </w:p>
  <w:p w14:paraId="71645AD6" w14:textId="74F6A8B9" w:rsidR="006F0AC3" w:rsidRPr="00466FB2" w:rsidRDefault="005416E8" w:rsidP="00466FB2">
    <w:pPr>
      <w:pStyle w:val="Footer"/>
      <w:rPr>
        <w:noProof/>
        <w:sz w:val="16"/>
      </w:rPr>
    </w:pPr>
    <w:r w:rsidRPr="00466FB2">
      <w:rPr>
        <w:noProof/>
        <w:vanish/>
        <w:sz w:val="16"/>
      </w:rPr>
      <w:t>|</w:t>
    </w:r>
    <w:r>
      <w:rPr>
        <w:noProof/>
        <w:sz w:val="16"/>
      </w:rPr>
      <w:t>US-DOCS\116631876.2</w:t>
    </w:r>
    <w:r w:rsidRPr="00466FB2">
      <w:rPr>
        <w:noProof/>
        <w:vanish/>
        <w:sz w:val="16"/>
      </w:rPr>
      <w:t>|</w:t>
    </w:r>
    <w:r>
      <w:rPr>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2481" w14:textId="77777777" w:rsidR="00444ECE" w:rsidRDefault="005416E8">
      <w:pPr>
        <w:spacing w:after="0" w:line="240" w:lineRule="auto"/>
      </w:pPr>
      <w:r>
        <w:rPr>
          <w:color w:val="000000"/>
        </w:rPr>
        <w:separator/>
      </w:r>
    </w:p>
  </w:footnote>
  <w:footnote w:type="continuationSeparator" w:id="0">
    <w:p w14:paraId="2AE8332A" w14:textId="77777777" w:rsidR="00444ECE" w:rsidRDefault="00541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604B"/>
    <w:multiLevelType w:val="hybridMultilevel"/>
    <w:tmpl w:val="DD828528"/>
    <w:lvl w:ilvl="0" w:tplc="3C46B372">
      <w:start w:val="1"/>
      <w:numFmt w:val="bullet"/>
      <w:lvlText w:val=""/>
      <w:lvlJc w:val="left"/>
      <w:pPr>
        <w:ind w:left="720" w:hanging="360"/>
      </w:pPr>
      <w:rPr>
        <w:rFonts w:ascii="Symbol" w:hAnsi="Symbol" w:hint="default"/>
      </w:rPr>
    </w:lvl>
    <w:lvl w:ilvl="1" w:tplc="B2CA6EFE" w:tentative="1">
      <w:start w:val="1"/>
      <w:numFmt w:val="bullet"/>
      <w:lvlText w:val="o"/>
      <w:lvlJc w:val="left"/>
      <w:pPr>
        <w:ind w:left="1440" w:hanging="360"/>
      </w:pPr>
      <w:rPr>
        <w:rFonts w:ascii="Courier New" w:hAnsi="Courier New" w:cs="Courier New" w:hint="default"/>
      </w:rPr>
    </w:lvl>
    <w:lvl w:ilvl="2" w:tplc="80F47AEC" w:tentative="1">
      <w:start w:val="1"/>
      <w:numFmt w:val="bullet"/>
      <w:lvlText w:val=""/>
      <w:lvlJc w:val="left"/>
      <w:pPr>
        <w:ind w:left="2160" w:hanging="360"/>
      </w:pPr>
      <w:rPr>
        <w:rFonts w:ascii="Wingdings" w:hAnsi="Wingdings" w:hint="default"/>
      </w:rPr>
    </w:lvl>
    <w:lvl w:ilvl="3" w:tplc="2174C330" w:tentative="1">
      <w:start w:val="1"/>
      <w:numFmt w:val="bullet"/>
      <w:lvlText w:val=""/>
      <w:lvlJc w:val="left"/>
      <w:pPr>
        <w:ind w:left="2880" w:hanging="360"/>
      </w:pPr>
      <w:rPr>
        <w:rFonts w:ascii="Symbol" w:hAnsi="Symbol" w:hint="default"/>
      </w:rPr>
    </w:lvl>
    <w:lvl w:ilvl="4" w:tplc="A8B4B5C6" w:tentative="1">
      <w:start w:val="1"/>
      <w:numFmt w:val="bullet"/>
      <w:lvlText w:val="o"/>
      <w:lvlJc w:val="left"/>
      <w:pPr>
        <w:ind w:left="3600" w:hanging="360"/>
      </w:pPr>
      <w:rPr>
        <w:rFonts w:ascii="Courier New" w:hAnsi="Courier New" w:cs="Courier New" w:hint="default"/>
      </w:rPr>
    </w:lvl>
    <w:lvl w:ilvl="5" w:tplc="E3FCB6B6" w:tentative="1">
      <w:start w:val="1"/>
      <w:numFmt w:val="bullet"/>
      <w:lvlText w:val=""/>
      <w:lvlJc w:val="left"/>
      <w:pPr>
        <w:ind w:left="4320" w:hanging="360"/>
      </w:pPr>
      <w:rPr>
        <w:rFonts w:ascii="Wingdings" w:hAnsi="Wingdings" w:hint="default"/>
      </w:rPr>
    </w:lvl>
    <w:lvl w:ilvl="6" w:tplc="0C4401D6" w:tentative="1">
      <w:start w:val="1"/>
      <w:numFmt w:val="bullet"/>
      <w:lvlText w:val=""/>
      <w:lvlJc w:val="left"/>
      <w:pPr>
        <w:ind w:left="5040" w:hanging="360"/>
      </w:pPr>
      <w:rPr>
        <w:rFonts w:ascii="Symbol" w:hAnsi="Symbol" w:hint="default"/>
      </w:rPr>
    </w:lvl>
    <w:lvl w:ilvl="7" w:tplc="ADB0A566" w:tentative="1">
      <w:start w:val="1"/>
      <w:numFmt w:val="bullet"/>
      <w:lvlText w:val="o"/>
      <w:lvlJc w:val="left"/>
      <w:pPr>
        <w:ind w:left="5760" w:hanging="360"/>
      </w:pPr>
      <w:rPr>
        <w:rFonts w:ascii="Courier New" w:hAnsi="Courier New" w:cs="Courier New" w:hint="default"/>
      </w:rPr>
    </w:lvl>
    <w:lvl w:ilvl="8" w:tplc="D4E614B0" w:tentative="1">
      <w:start w:val="1"/>
      <w:numFmt w:val="bullet"/>
      <w:lvlText w:val=""/>
      <w:lvlJc w:val="left"/>
      <w:pPr>
        <w:ind w:left="6480" w:hanging="360"/>
      </w:pPr>
      <w:rPr>
        <w:rFonts w:ascii="Wingdings" w:hAnsi="Wingdings" w:hint="default"/>
      </w:rPr>
    </w:lvl>
  </w:abstractNum>
  <w:abstractNum w:abstractNumId="1" w15:restartNumberingAfterBreak="0">
    <w:nsid w:val="449D718B"/>
    <w:multiLevelType w:val="hybridMultilevel"/>
    <w:tmpl w:val="3A6C93A8"/>
    <w:lvl w:ilvl="0" w:tplc="6680978A">
      <w:start w:val="1"/>
      <w:numFmt w:val="bullet"/>
      <w:lvlText w:val=""/>
      <w:lvlJc w:val="left"/>
      <w:pPr>
        <w:ind w:left="720" w:hanging="360"/>
      </w:pPr>
      <w:rPr>
        <w:rFonts w:ascii="Symbol" w:hAnsi="Symbol" w:hint="default"/>
      </w:rPr>
    </w:lvl>
    <w:lvl w:ilvl="1" w:tplc="08CE1F9C" w:tentative="1">
      <w:start w:val="1"/>
      <w:numFmt w:val="bullet"/>
      <w:lvlText w:val="o"/>
      <w:lvlJc w:val="left"/>
      <w:pPr>
        <w:ind w:left="1440" w:hanging="360"/>
      </w:pPr>
      <w:rPr>
        <w:rFonts w:ascii="Courier New" w:hAnsi="Courier New" w:cs="Courier New" w:hint="default"/>
      </w:rPr>
    </w:lvl>
    <w:lvl w:ilvl="2" w:tplc="14147FD0" w:tentative="1">
      <w:start w:val="1"/>
      <w:numFmt w:val="bullet"/>
      <w:lvlText w:val=""/>
      <w:lvlJc w:val="left"/>
      <w:pPr>
        <w:ind w:left="2160" w:hanging="360"/>
      </w:pPr>
      <w:rPr>
        <w:rFonts w:ascii="Wingdings" w:hAnsi="Wingdings" w:hint="default"/>
      </w:rPr>
    </w:lvl>
    <w:lvl w:ilvl="3" w:tplc="BD6A05E4" w:tentative="1">
      <w:start w:val="1"/>
      <w:numFmt w:val="bullet"/>
      <w:lvlText w:val=""/>
      <w:lvlJc w:val="left"/>
      <w:pPr>
        <w:ind w:left="2880" w:hanging="360"/>
      </w:pPr>
      <w:rPr>
        <w:rFonts w:ascii="Symbol" w:hAnsi="Symbol" w:hint="default"/>
      </w:rPr>
    </w:lvl>
    <w:lvl w:ilvl="4" w:tplc="5DCCC524" w:tentative="1">
      <w:start w:val="1"/>
      <w:numFmt w:val="bullet"/>
      <w:lvlText w:val="o"/>
      <w:lvlJc w:val="left"/>
      <w:pPr>
        <w:ind w:left="3600" w:hanging="360"/>
      </w:pPr>
      <w:rPr>
        <w:rFonts w:ascii="Courier New" w:hAnsi="Courier New" w:cs="Courier New" w:hint="default"/>
      </w:rPr>
    </w:lvl>
    <w:lvl w:ilvl="5" w:tplc="6DD85696" w:tentative="1">
      <w:start w:val="1"/>
      <w:numFmt w:val="bullet"/>
      <w:lvlText w:val=""/>
      <w:lvlJc w:val="left"/>
      <w:pPr>
        <w:ind w:left="4320" w:hanging="360"/>
      </w:pPr>
      <w:rPr>
        <w:rFonts w:ascii="Wingdings" w:hAnsi="Wingdings" w:hint="default"/>
      </w:rPr>
    </w:lvl>
    <w:lvl w:ilvl="6" w:tplc="37701676" w:tentative="1">
      <w:start w:val="1"/>
      <w:numFmt w:val="bullet"/>
      <w:lvlText w:val=""/>
      <w:lvlJc w:val="left"/>
      <w:pPr>
        <w:ind w:left="5040" w:hanging="360"/>
      </w:pPr>
      <w:rPr>
        <w:rFonts w:ascii="Symbol" w:hAnsi="Symbol" w:hint="default"/>
      </w:rPr>
    </w:lvl>
    <w:lvl w:ilvl="7" w:tplc="1F624D38" w:tentative="1">
      <w:start w:val="1"/>
      <w:numFmt w:val="bullet"/>
      <w:lvlText w:val="o"/>
      <w:lvlJc w:val="left"/>
      <w:pPr>
        <w:ind w:left="5760" w:hanging="360"/>
      </w:pPr>
      <w:rPr>
        <w:rFonts w:ascii="Courier New" w:hAnsi="Courier New" w:cs="Courier New" w:hint="default"/>
      </w:rPr>
    </w:lvl>
    <w:lvl w:ilvl="8" w:tplc="B3A2CDB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styleLockQFSet/>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lrDateFlag" w:val="0"/>
    <w:docVar w:name="TrlrDocTitleFlag" w:val="0"/>
    <w:docVar w:name="TrlrDOSFlag" w:val="0"/>
    <w:docVar w:name="TrlrDOSPathFlag" w:val="0"/>
    <w:docVar w:name="TrlrDraftFlag" w:val="0"/>
    <w:docVar w:name="TrlrFirstPageFlag" w:val="0"/>
    <w:docVar w:name="TrlrMatter" w:val="879346-0000"/>
    <w:docVar w:name="TrlrMatterFlag" w:val="0"/>
    <w:docVar w:name="TrlrRedlineFlag" w:val="0"/>
    <w:docVar w:name="TrlrTimeFlag" w:val="0"/>
    <w:docVar w:name="TrlrTypeFlag" w:val="1"/>
  </w:docVars>
  <w:rsids>
    <w:rsidRoot w:val="005416E8"/>
    <w:rsid w:val="005416E8"/>
    <w:rsid w:val="008156B5"/>
    <w:rsid w:val="008D2859"/>
    <w:rsid w:val="00921AA3"/>
    <w:rsid w:val="0099467C"/>
    <w:rsid w:val="0099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727B"/>
  <w15:docId w15:val="{468FCE9F-4822-4A02-AA87-7D1C4096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he-IL"/>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pPr>
      <w:spacing w:before="100" w:after="100" w:line="240" w:lineRule="auto"/>
      <w:outlineLvl w:val="0"/>
    </w:pPr>
    <w:rPr>
      <w:rFonts w:ascii="Times New Roman" w:eastAsia="Times New Roman" w:hAnsi="Times New Roman" w:cs="Times New Roman"/>
      <w:b/>
      <w:bCs/>
      <w:kern w:val="3"/>
      <w:sz w:val="48"/>
      <w:szCs w:val="48"/>
    </w:rPr>
  </w:style>
  <w:style w:type="paragraph" w:styleId="Heading3">
    <w:name w:val="heading 3"/>
    <w:basedOn w:val="Normal"/>
    <w:next w:val="Normal"/>
    <w:link w:val="Heading3Char"/>
    <w:uiPriority w:val="9"/>
    <w:semiHidden/>
    <w:unhideWhenUsed/>
    <w:qFormat/>
    <w:rsid w:val="00BF5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styleId="Hyperlink">
    <w:name w:val="Hyperlink"/>
    <w:basedOn w:val="DefaultParagraphFont"/>
    <w:rPr>
      <w:rFonts w:cs="Times New Roman"/>
      <w:color w:val="0563C1"/>
      <w:u w:val="single"/>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character" w:styleId="Emphasis">
    <w:name w:val="Emphasis"/>
    <w:basedOn w:val="DefaultParagraphFont"/>
    <w:rPr>
      <w:rFonts w:cs="Times New Roman"/>
      <w:i/>
      <w:iCs/>
    </w:rPr>
  </w:style>
  <w:style w:type="paragraph" w:styleId="ListParagraph">
    <w:name w:val="List Paragraph"/>
    <w:basedOn w:val="Normal"/>
    <w:pPr>
      <w:spacing w:after="200" w:line="240" w:lineRule="auto"/>
      <w:ind w:left="720"/>
    </w:pPr>
    <w:rPr>
      <w:rFonts w:eastAsia="Times New Roman"/>
      <w:sz w:val="24"/>
      <w:szCs w:val="24"/>
      <w:lang w:eastAsia="ja-JP" w:bidi="ar-SA"/>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pacing w:after="0" w:line="240" w:lineRule="auto"/>
      <w:textAlignment w:val="auto"/>
    </w:pPr>
  </w:style>
  <w:style w:type="character" w:customStyle="1" w:styleId="Heading3Char">
    <w:name w:val="Heading 3 Char"/>
    <w:basedOn w:val="DefaultParagraphFont"/>
    <w:link w:val="Heading3"/>
    <w:uiPriority w:val="9"/>
    <w:semiHidden/>
    <w:rsid w:val="00BF5F66"/>
    <w:rPr>
      <w:rFonts w:asciiTheme="majorHAnsi" w:eastAsiaTheme="majorEastAsia" w:hAnsiTheme="majorHAnsi" w:cstheme="majorBidi"/>
      <w:color w:val="243F60" w:themeColor="accent1" w:themeShade="7F"/>
      <w:sz w:val="24"/>
      <w:szCs w:val="24"/>
    </w:rPr>
  </w:style>
  <w:style w:type="paragraph" w:styleId="MacroText">
    <w:name w:val="macro"/>
    <w:link w:val="MacroTextChar"/>
    <w:uiPriority w:val="99"/>
    <w:semiHidden/>
    <w:unhideWhenUsed/>
    <w:rsid w:val="0035334F"/>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5334F"/>
    <w:rPr>
      <w:rFonts w:ascii="Consolas" w:hAnsi="Consolas"/>
      <w:sz w:val="20"/>
      <w:szCs w:val="20"/>
    </w:rPr>
  </w:style>
  <w:style w:type="paragraph" w:styleId="Header">
    <w:name w:val="header"/>
    <w:basedOn w:val="Normal"/>
    <w:link w:val="HeaderChar"/>
    <w:uiPriority w:val="99"/>
    <w:semiHidden/>
    <w:rsid w:val="006F0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AC3"/>
  </w:style>
  <w:style w:type="paragraph" w:styleId="Footer">
    <w:name w:val="footer"/>
    <w:basedOn w:val="Normal"/>
    <w:link w:val="FooterChar"/>
    <w:uiPriority w:val="99"/>
    <w:semiHidden/>
    <w:rsid w:val="006F0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AC3"/>
  </w:style>
  <w:style w:type="paragraph" w:styleId="FootnoteText">
    <w:name w:val="footnote text"/>
    <w:basedOn w:val="Normal"/>
    <w:link w:val="FootnoteTextChar"/>
    <w:uiPriority w:val="99"/>
    <w:semiHidden/>
    <w:unhideWhenUsed/>
    <w:rsid w:val="00462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3C5"/>
    <w:rPr>
      <w:sz w:val="20"/>
      <w:szCs w:val="20"/>
    </w:rPr>
  </w:style>
  <w:style w:type="character" w:styleId="FootnoteReference">
    <w:name w:val="footnote reference"/>
    <w:basedOn w:val="DefaultParagraphFont"/>
    <w:uiPriority w:val="99"/>
    <w:semiHidden/>
    <w:unhideWhenUsed/>
    <w:rsid w:val="00462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 Pozner</cp:lastModifiedBy>
  <cp:revision>3</cp:revision>
  <dcterms:created xsi:type="dcterms:W3CDTF">2021-08-02T21:37:00Z</dcterms:created>
  <dcterms:modified xsi:type="dcterms:W3CDTF">2021-08-15T07:35:00Z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{REF:8793460000}</vt:lpwstr>
  </property>
</Properties>
</file>