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03218" w14:textId="1D08718C" w:rsidR="00933C89" w:rsidRPr="007A31EA" w:rsidRDefault="00334F43" w:rsidP="00B66840">
      <w:pPr>
        <w:pStyle w:val="Screen"/>
        <w:widowControl/>
        <w:tabs>
          <w:tab w:val="center" w:pos="3544"/>
        </w:tabs>
        <w:jc w:val="center"/>
        <w:rPr>
          <w:noProof/>
        </w:rPr>
      </w:pPr>
      <w:r>
        <w:rPr>
          <w:noProof/>
          <w:lang w:val="fr"/>
        </w:rPr>
        <w:drawing>
          <wp:anchor distT="0" distB="0" distL="114300" distR="114300" simplePos="0" relativeHeight="251666944" behindDoc="0" locked="0" layoutInCell="1" allowOverlap="1" wp14:anchorId="67B29482" wp14:editId="34BE0B90">
            <wp:simplePos x="0" y="0"/>
            <wp:positionH relativeFrom="margin">
              <wp:posOffset>1671339</wp:posOffset>
            </wp:positionH>
            <wp:positionV relativeFrom="paragraph">
              <wp:posOffset>-377036</wp:posOffset>
            </wp:positionV>
            <wp:extent cx="2761488" cy="1207008"/>
            <wp:effectExtent l="0" t="0" r="1270"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61488" cy="1207008"/>
                    </a:xfrm>
                    <a:prstGeom prst="rect">
                      <a:avLst/>
                    </a:prstGeom>
                  </pic:spPr>
                </pic:pic>
              </a:graphicData>
            </a:graphic>
            <wp14:sizeRelH relativeFrom="page">
              <wp14:pctWidth>0</wp14:pctWidth>
            </wp14:sizeRelH>
            <wp14:sizeRelV relativeFrom="page">
              <wp14:pctHeight>0</wp14:pctHeight>
            </wp14:sizeRelV>
          </wp:anchor>
        </w:drawing>
      </w:r>
      <w:r>
        <w:rPr>
          <w:noProof/>
          <w:lang w:val="fr"/>
        </w:rPr>
        <w:br w:type="textWrapping" w:clear="all"/>
      </w:r>
    </w:p>
    <w:p w14:paraId="25EE8CC0" w14:textId="234BFE7A" w:rsidR="00933C89" w:rsidRDefault="00933C89">
      <w:pPr>
        <w:pStyle w:val="Screen"/>
        <w:widowControl/>
        <w:rPr>
          <w:noProof/>
        </w:rPr>
      </w:pPr>
    </w:p>
    <w:p w14:paraId="356E60AB" w14:textId="77777777" w:rsidR="00BA4095" w:rsidRPr="007A31EA" w:rsidRDefault="00BA4095">
      <w:pPr>
        <w:pStyle w:val="Screen"/>
        <w:widowControl/>
        <w:rPr>
          <w:noProof/>
        </w:rPr>
      </w:pPr>
    </w:p>
    <w:p w14:paraId="69FEDDE4" w14:textId="77777777" w:rsidR="00BA4095" w:rsidRPr="00BA4095" w:rsidRDefault="00BA4095">
      <w:pPr>
        <w:pStyle w:val="Screen"/>
        <w:widowControl/>
        <w:ind w:left="0"/>
        <w:jc w:val="center"/>
        <w:rPr>
          <w:noProof/>
          <w:sz w:val="60"/>
          <w:szCs w:val="60"/>
        </w:rPr>
      </w:pPr>
    </w:p>
    <w:p w14:paraId="7D6AC538" w14:textId="670C9D63" w:rsidR="00933C89" w:rsidRPr="00233A30" w:rsidRDefault="00933C89">
      <w:pPr>
        <w:pStyle w:val="Screen"/>
        <w:widowControl/>
        <w:ind w:left="0"/>
        <w:jc w:val="center"/>
        <w:rPr>
          <w:noProof/>
          <w:sz w:val="96"/>
          <w:szCs w:val="96"/>
        </w:rPr>
      </w:pPr>
      <w:r>
        <w:rPr>
          <w:noProof/>
          <w:sz w:val="96"/>
          <w:szCs w:val="96"/>
          <w:lang w:val="fr"/>
        </w:rPr>
        <w:t>zzzPAT</w:t>
      </w:r>
    </w:p>
    <w:p w14:paraId="041CE79D" w14:textId="77777777" w:rsidR="000C6745" w:rsidRPr="007A31EA" w:rsidRDefault="000C6745" w:rsidP="001B2AA6">
      <w:pPr>
        <w:pStyle w:val="Screen"/>
        <w:widowControl/>
        <w:ind w:left="0"/>
        <w:jc w:val="center"/>
        <w:rPr>
          <w:noProof/>
          <w:sz w:val="56"/>
          <w:szCs w:val="56"/>
        </w:rPr>
      </w:pPr>
      <w:r>
        <w:rPr>
          <w:noProof/>
          <w:sz w:val="56"/>
          <w:szCs w:val="56"/>
          <w:lang w:val="fr"/>
        </w:rPr>
        <w:t xml:space="preserve">Pour dispositif Watch-PAT™ </w:t>
      </w:r>
    </w:p>
    <w:p w14:paraId="63EE25A9" w14:textId="6AF28D50" w:rsidR="00933C89" w:rsidRPr="00233A30" w:rsidRDefault="00933C89">
      <w:pPr>
        <w:pStyle w:val="Screen"/>
        <w:widowControl/>
        <w:ind w:left="0"/>
        <w:jc w:val="center"/>
        <w:rPr>
          <w:noProof/>
          <w:sz w:val="20"/>
        </w:rPr>
      </w:pPr>
      <w:r>
        <w:rPr>
          <w:noProof/>
          <w:sz w:val="32"/>
          <w:szCs w:val="32"/>
          <w:lang w:val="fr"/>
          <w14:shadow w14:blurRad="50800" w14:dist="38100" w14:dir="2700000" w14:sx="100000" w14:sy="100000" w14:kx="0" w14:ky="0" w14:algn="tl">
            <w14:srgbClr w14:val="000000">
              <w14:alpha w14:val="60000"/>
            </w14:srgbClr>
          </w14:shadow>
        </w:rPr>
        <w:t>Manuel d’utilisation du logiciel</w:t>
      </w:r>
      <w:r>
        <w:rPr>
          <w:noProof/>
          <w:sz w:val="20"/>
          <w:lang w:val="fr"/>
        </w:rPr>
        <w:t xml:space="preserve"> </w:t>
      </w:r>
    </w:p>
    <w:p w14:paraId="4227A401" w14:textId="7DBC1250" w:rsidR="00EB2111" w:rsidRPr="00233A30" w:rsidRDefault="00EB2111">
      <w:pPr>
        <w:pStyle w:val="Screen"/>
        <w:widowControl/>
        <w:ind w:left="0"/>
        <w:jc w:val="center"/>
        <w:rPr>
          <w:noProof/>
          <w:sz w:val="20"/>
        </w:rPr>
      </w:pPr>
    </w:p>
    <w:p w14:paraId="05CB8B84" w14:textId="125A1AD3" w:rsidR="00933C89" w:rsidRDefault="00933C89" w:rsidP="004C4DBF">
      <w:pPr>
        <w:pStyle w:val="Screen"/>
        <w:widowControl/>
        <w:ind w:left="0"/>
        <w:jc w:val="center"/>
        <w:rPr>
          <w:noProof/>
        </w:rPr>
      </w:pPr>
      <w:r>
        <w:rPr>
          <w:noProof/>
          <w:lang w:val="fr"/>
        </w:rPr>
        <w:t xml:space="preserve">Itamar Medical </w:t>
      </w:r>
      <w:bookmarkStart w:id="0" w:name="_Hlk125362436"/>
      <w:r w:rsidR="005D4E7F" w:rsidRPr="00486E82">
        <w:rPr>
          <w:noProof/>
          <w:bdr w:val="single" w:sz="8" w:space="0" w:color="auto"/>
          <w:lang w:val="sl"/>
        </w:rPr>
        <w:t>REF</w:t>
      </w:r>
      <w:bookmarkEnd w:id="0"/>
      <w:r>
        <w:rPr>
          <w:noProof/>
          <w:lang w:val="fr"/>
        </w:rPr>
        <w:t xml:space="preserve"> OM2197444</w:t>
      </w:r>
    </w:p>
    <w:p w14:paraId="6CB3EF90" w14:textId="77777777" w:rsidR="00773E6C" w:rsidRPr="007A31EA" w:rsidRDefault="00773E6C" w:rsidP="004C4DBF">
      <w:pPr>
        <w:pStyle w:val="Screen"/>
        <w:widowControl/>
        <w:ind w:left="0"/>
        <w:jc w:val="center"/>
        <w:rPr>
          <w:b/>
          <w:bCs/>
          <w:noProof/>
          <w:sz w:val="32"/>
          <w:szCs w:val="32"/>
        </w:rPr>
      </w:pPr>
    </w:p>
    <w:p w14:paraId="4DFA5262" w14:textId="77777777" w:rsidR="00933C89" w:rsidRPr="007A31EA" w:rsidRDefault="00773E6C">
      <w:pPr>
        <w:pStyle w:val="Screen"/>
        <w:widowControl/>
        <w:rPr>
          <w:b/>
          <w:bCs/>
          <w:noProof/>
          <w:sz w:val="28"/>
        </w:rPr>
      </w:pPr>
      <w:r>
        <w:rPr>
          <w:noProof/>
          <w:lang w:val="fr"/>
        </w:rPr>
        <w:drawing>
          <wp:inline distT="0" distB="0" distL="0" distR="0" wp14:anchorId="41A07B97" wp14:editId="44B21DB5">
            <wp:extent cx="5486400" cy="3869690"/>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3869690"/>
                    </a:xfrm>
                    <a:prstGeom prst="rect">
                      <a:avLst/>
                    </a:prstGeom>
                  </pic:spPr>
                </pic:pic>
              </a:graphicData>
            </a:graphic>
          </wp:inline>
        </w:drawing>
      </w:r>
    </w:p>
    <w:p w14:paraId="1737692C" w14:textId="1CE759EC" w:rsidR="00BF01AE" w:rsidRPr="005D4E7F" w:rsidRDefault="00C620DB" w:rsidP="00FB6A42">
      <w:pPr>
        <w:pStyle w:val="Screen"/>
        <w:rPr>
          <w:noProof/>
          <w:lang w:val="pt-BR"/>
        </w:rPr>
      </w:pPr>
      <w:r>
        <w:rPr>
          <w:noProof/>
          <w:lang w:val="fr"/>
        </w:rPr>
        <w:drawing>
          <wp:inline distT="0" distB="0" distL="0" distR="0" wp14:anchorId="4CFDF0E1" wp14:editId="450EB9DC">
            <wp:extent cx="438150" cy="246845"/>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38150" cy="246845"/>
                    </a:xfrm>
                    <a:prstGeom prst="rect">
                      <a:avLst/>
                    </a:prstGeom>
                  </pic:spPr>
                </pic:pic>
              </a:graphicData>
            </a:graphic>
          </wp:inline>
        </w:drawing>
      </w:r>
      <w:r>
        <w:rPr>
          <w:b/>
          <w:bCs/>
          <w:sz w:val="20"/>
          <w:szCs w:val="20"/>
          <w:lang w:val="fr"/>
        </w:rPr>
        <w:t>Attention : selon la loi fédérale des États-Unis, ce dispositif ne peut être vendu que par un professionnel de santé agréé ou à sa demande</w:t>
      </w:r>
    </w:p>
    <w:tbl>
      <w:tblPr>
        <w:tblW w:w="0" w:type="auto"/>
        <w:tblInd w:w="-318" w:type="dxa"/>
        <w:tblLook w:val="0000" w:firstRow="0" w:lastRow="0" w:firstColumn="0" w:lastColumn="0" w:noHBand="0" w:noVBand="0"/>
      </w:tblPr>
      <w:tblGrid>
        <w:gridCol w:w="6093"/>
        <w:gridCol w:w="567"/>
        <w:gridCol w:w="2839"/>
      </w:tblGrid>
      <w:tr w:rsidR="00933C89" w:rsidRPr="00233A30" w14:paraId="6880FB7C" w14:textId="7FAC6381" w:rsidTr="004E7F68">
        <w:trPr>
          <w:cantSplit/>
        </w:trPr>
        <w:tc>
          <w:tcPr>
            <w:tcW w:w="6093" w:type="dxa"/>
          </w:tcPr>
          <w:p w14:paraId="43CA8238" w14:textId="672C94C8" w:rsidR="00AA3B5A" w:rsidRPr="005D4E7F" w:rsidRDefault="00AA3B5A" w:rsidP="004C4DBF">
            <w:pPr>
              <w:widowControl/>
              <w:ind w:left="0"/>
              <w:jc w:val="left"/>
              <w:rPr>
                <w:noProof/>
                <w:lang w:val="pt-BR"/>
              </w:rPr>
            </w:pPr>
          </w:p>
          <w:p w14:paraId="4AF271E3" w14:textId="3C9E2E76" w:rsidR="00933C89" w:rsidRPr="005D4E7F" w:rsidRDefault="00933C89" w:rsidP="00076C40">
            <w:pPr>
              <w:widowControl/>
              <w:ind w:left="0"/>
              <w:jc w:val="left"/>
              <w:rPr>
                <w:noProof/>
                <w:lang w:val="pt-BR"/>
              </w:rPr>
            </w:pPr>
          </w:p>
        </w:tc>
        <w:tc>
          <w:tcPr>
            <w:tcW w:w="3406" w:type="dxa"/>
            <w:gridSpan w:val="2"/>
          </w:tcPr>
          <w:p w14:paraId="5207FF9C" w14:textId="196CEF00" w:rsidR="00AA3B5A" w:rsidRPr="005D4E7F" w:rsidRDefault="00BF01AE" w:rsidP="0011612A">
            <w:pPr>
              <w:widowControl/>
              <w:ind w:left="0"/>
              <w:jc w:val="right"/>
              <w:rPr>
                <w:noProof/>
                <w:lang w:val="pt-BR"/>
              </w:rPr>
            </w:pPr>
            <w:r>
              <w:rPr>
                <w:noProof/>
                <w:lang w:val="fr"/>
              </w:rPr>
              <w:t xml:space="preserve">     </w:t>
            </w:r>
          </w:p>
          <w:p w14:paraId="17E5DDF7" w14:textId="7ACB994C" w:rsidR="00933C89" w:rsidRPr="007A31EA" w:rsidRDefault="00933C89" w:rsidP="002D0E2F">
            <w:pPr>
              <w:widowControl/>
              <w:ind w:left="0"/>
              <w:jc w:val="right"/>
              <w:rPr>
                <w:noProof/>
              </w:rPr>
            </w:pPr>
            <w:r>
              <w:rPr>
                <w:noProof/>
                <w:lang w:val="fr"/>
              </w:rPr>
              <w:t>Version du logiciel : 5.3.81..x</w:t>
            </w:r>
          </w:p>
        </w:tc>
      </w:tr>
      <w:tr w:rsidR="00933C89" w:rsidRPr="00233A30" w14:paraId="00C2E7DD" w14:textId="42449944" w:rsidTr="004E7F68">
        <w:trPr>
          <w:cantSplit/>
        </w:trPr>
        <w:tc>
          <w:tcPr>
            <w:tcW w:w="6660" w:type="dxa"/>
            <w:gridSpan w:val="2"/>
          </w:tcPr>
          <w:p w14:paraId="373CAB13" w14:textId="2EB9F67A" w:rsidR="00933C89" w:rsidRPr="007A31EA" w:rsidRDefault="00933C89" w:rsidP="001A43FC">
            <w:pPr>
              <w:widowControl/>
              <w:ind w:left="0"/>
              <w:jc w:val="left"/>
              <w:rPr>
                <w:noProof/>
              </w:rPr>
            </w:pPr>
          </w:p>
        </w:tc>
        <w:tc>
          <w:tcPr>
            <w:tcW w:w="2839" w:type="dxa"/>
          </w:tcPr>
          <w:p w14:paraId="2D7BC860" w14:textId="4546A569" w:rsidR="00933C89" w:rsidRPr="007A31EA" w:rsidRDefault="00933C89" w:rsidP="00BF01AE">
            <w:pPr>
              <w:widowControl/>
              <w:ind w:left="0"/>
              <w:jc w:val="right"/>
              <w:rPr>
                <w:noProof/>
              </w:rPr>
            </w:pPr>
          </w:p>
        </w:tc>
      </w:tr>
    </w:tbl>
    <w:p w14:paraId="5045CCB8" w14:textId="5CB8A3A9" w:rsidR="00933C89" w:rsidRPr="007A31EA" w:rsidRDefault="00933C89">
      <w:pPr>
        <w:pStyle w:val="Normal-Zero"/>
        <w:widowControl/>
        <w:tabs>
          <w:tab w:val="right" w:pos="8789"/>
        </w:tabs>
        <w:ind w:left="0"/>
        <w:rPr>
          <w:noProof/>
        </w:rPr>
        <w:sectPr w:rsidR="00933C89" w:rsidRPr="007A31EA" w:rsidSect="00C96FF7">
          <w:headerReference w:type="even" r:id="rId12"/>
          <w:headerReference w:type="default" r:id="rId13"/>
          <w:footerReference w:type="even" r:id="rId14"/>
          <w:footerReference w:type="default" r:id="rId15"/>
          <w:headerReference w:type="first" r:id="rId16"/>
          <w:footerReference w:type="first" r:id="rId17"/>
          <w:pgSz w:w="12242" w:h="15842" w:code="1"/>
          <w:pgMar w:top="1701" w:right="1349" w:bottom="1701" w:left="1712" w:header="576" w:footer="0" w:gutter="0"/>
          <w:pgNumType w:start="1"/>
          <w:cols w:space="720"/>
          <w:titlePg/>
          <w:docGrid w:linePitch="299"/>
        </w:sectPr>
      </w:pPr>
    </w:p>
    <w:p w14:paraId="79C29F5C" w14:textId="4BA663D6" w:rsidR="00FE6C82" w:rsidRDefault="00FE6C82">
      <w:pPr>
        <w:pStyle w:val="Normal-Zero"/>
        <w:widowControl/>
        <w:rPr>
          <w:noProof/>
        </w:rPr>
      </w:pPr>
    </w:p>
    <w:p w14:paraId="10C4AB66" w14:textId="545D125F" w:rsidR="00972E4F" w:rsidRPr="007A31EA" w:rsidRDefault="00E11A7E">
      <w:pPr>
        <w:pStyle w:val="Normal-Zero"/>
        <w:widowControl/>
        <w:rPr>
          <w:noProof/>
        </w:rPr>
      </w:pPr>
      <w:r>
        <w:rPr>
          <w:noProof/>
          <w:lang w:val="fr"/>
        </w:rPr>
        <w:t>Copyright © 2022 Itamar Medical Ltd. WatchPAT et PAT sont des marques commerciales ou des marques déposées d’Itamar Medical Ltd., une filiale de ZOLL Medical Corporation, aux États-Unis et/ou dans d’autres pays.</w:t>
      </w:r>
    </w:p>
    <w:p w14:paraId="3E04DF28" w14:textId="77777777" w:rsidR="00933C89" w:rsidRPr="007A31EA" w:rsidRDefault="00933C89">
      <w:pPr>
        <w:pStyle w:val="Normal-Zero"/>
        <w:widowControl/>
        <w:rPr>
          <w:noProof/>
        </w:rPr>
      </w:pPr>
    </w:p>
    <w:p w14:paraId="5BF1CACF" w14:textId="77777777" w:rsidR="00933C89" w:rsidRPr="007A31EA" w:rsidRDefault="00933C89">
      <w:pPr>
        <w:pStyle w:val="Normal-Zero"/>
        <w:widowControl/>
        <w:rPr>
          <w:b/>
          <w:bCs/>
          <w:noProof/>
        </w:rPr>
      </w:pPr>
    </w:p>
    <w:p w14:paraId="65FE59C3" w14:textId="77777777" w:rsidR="00933C89" w:rsidRPr="007A31EA" w:rsidRDefault="00933C89">
      <w:pPr>
        <w:pStyle w:val="Normal-Zero"/>
        <w:widowControl/>
        <w:rPr>
          <w:b/>
          <w:bCs/>
          <w:noProof/>
        </w:rPr>
      </w:pPr>
      <w:r>
        <w:rPr>
          <w:b/>
          <w:bCs/>
          <w:noProof/>
          <w:lang w:val="fr"/>
        </w:rPr>
        <w:t>AVIS DE NON-RESPONSABILITÉ</w:t>
      </w:r>
    </w:p>
    <w:p w14:paraId="69C683A0" w14:textId="4950E461" w:rsidR="00933C89" w:rsidRDefault="00933C89">
      <w:pPr>
        <w:pStyle w:val="Normal-Zero"/>
        <w:widowControl/>
        <w:rPr>
          <w:noProof/>
        </w:rPr>
      </w:pPr>
      <w:r>
        <w:rPr>
          <w:b/>
          <w:bCs/>
          <w:noProof/>
          <w:lang w:val="fr"/>
        </w:rPr>
        <w:t>Itamar Medical</w:t>
      </w:r>
      <w:r>
        <w:rPr>
          <w:noProof/>
          <w:lang w:val="fr"/>
        </w:rPr>
        <w:t xml:space="preserve"> Ltd. décline toute responsabilité en cas de blessure corporelle et/ou dommage matériel résultant de tout fonctionnement ou usage de ce produit ne respectant pas strictement les instructions et mesures de sécurité décrites dans le présent document et dans toutes ses annexes, ou non conforme aux conditions de la garantie figurant dans le contrat de licence disponible à l’adresse </w:t>
      </w:r>
      <w:hyperlink r:id="rId18" w:history="1">
        <w:r>
          <w:rPr>
            <w:rStyle w:val="Hyperlink"/>
            <w:rFonts w:ascii="Arial" w:hAnsi="Arial" w:cs="Arial"/>
            <w:u w:val="none"/>
            <w:lang w:val="fr"/>
          </w:rPr>
          <w:t>https://www.itamar-medical.com/lmages/licensewp.pdf.</w:t>
        </w:r>
      </w:hyperlink>
    </w:p>
    <w:p w14:paraId="60A639E4" w14:textId="77777777" w:rsidR="002D067C" w:rsidRPr="007A31EA" w:rsidRDefault="002D067C">
      <w:pPr>
        <w:pStyle w:val="Normal-Zero"/>
        <w:widowControl/>
        <w:rPr>
          <w:b/>
          <w:bCs/>
          <w:noProof/>
        </w:rPr>
      </w:pPr>
    </w:p>
    <w:p w14:paraId="7FB47FA4" w14:textId="77777777" w:rsidR="00933C89" w:rsidRPr="007A31EA" w:rsidRDefault="00933C89">
      <w:pPr>
        <w:pStyle w:val="MOVIE"/>
        <w:widowControl/>
        <w:rPr>
          <w:noProof/>
        </w:rPr>
      </w:pPr>
    </w:p>
    <w:p w14:paraId="4A91B3B5" w14:textId="77777777" w:rsidR="00AB6A31" w:rsidRPr="005D4E7F" w:rsidRDefault="00AB6A31" w:rsidP="00AB6A31">
      <w:pPr>
        <w:pStyle w:val="CommentText"/>
        <w:ind w:left="360"/>
        <w:rPr>
          <w:noProof/>
          <w:sz w:val="22"/>
          <w:szCs w:val="22"/>
          <w:lang w:val="fr"/>
        </w:rPr>
      </w:pPr>
      <w:r>
        <w:rPr>
          <w:noProof/>
          <w:sz w:val="22"/>
          <w:szCs w:val="22"/>
          <w:lang w:val="fr"/>
        </w:rPr>
        <w:t xml:space="preserve"> Ce produit et/ou cette méthode d’utilisation est couvert par l’un ou plusieurs des brevets américains suivants : 6319205, 6322515, 6461305, 6488633, 6916289, 6939304, 7374540, ainsi que par les éventuelles demandes de brevet déposées aux États-Unis et les brevets et/ou demandes correspondants d’autres pays.</w:t>
      </w:r>
    </w:p>
    <w:p w14:paraId="52A80DC8" w14:textId="77777777" w:rsidR="00AB6A31" w:rsidRPr="005D4E7F" w:rsidRDefault="00AB6A31">
      <w:pPr>
        <w:widowControl/>
        <w:rPr>
          <w:noProof/>
          <w:lang w:val="fr"/>
        </w:rPr>
      </w:pPr>
    </w:p>
    <w:p w14:paraId="14258222" w14:textId="77777777" w:rsidR="00AB6A31" w:rsidRPr="005D4E7F" w:rsidRDefault="00AB6A31">
      <w:pPr>
        <w:widowControl/>
        <w:rPr>
          <w:noProof/>
          <w:lang w:val="fr"/>
        </w:rPr>
      </w:pPr>
    </w:p>
    <w:p w14:paraId="7DFE08F9" w14:textId="77777777" w:rsidR="0013557D" w:rsidRPr="005D4E7F" w:rsidRDefault="0013557D" w:rsidP="0013557D">
      <w:pPr>
        <w:widowControl/>
        <w:rPr>
          <w:noProof/>
          <w:lang w:val="pt-BR"/>
        </w:rPr>
      </w:pPr>
      <w:r>
        <w:rPr>
          <w:noProof/>
          <w:lang w:val="fr"/>
        </w:rPr>
        <w:t>Itamar Medical Ltd.</w:t>
      </w:r>
    </w:p>
    <w:p w14:paraId="1EB669CA" w14:textId="77777777" w:rsidR="00E11A7E" w:rsidRPr="005D4E7F" w:rsidRDefault="00E11A7E" w:rsidP="00E11A7E">
      <w:pPr>
        <w:rPr>
          <w:rFonts w:ascii="Calibri" w:hAnsi="Calibri" w:cs="Calibri"/>
          <w:lang w:val="pt-BR"/>
        </w:rPr>
      </w:pPr>
      <w:r>
        <w:rPr>
          <w:lang w:val="fr"/>
        </w:rPr>
        <w:t xml:space="preserve">9 </w:t>
      </w:r>
      <w:proofErr w:type="spellStart"/>
      <w:r>
        <w:rPr>
          <w:lang w:val="fr"/>
        </w:rPr>
        <w:t>Halamish</w:t>
      </w:r>
      <w:proofErr w:type="spellEnd"/>
      <w:r>
        <w:rPr>
          <w:lang w:val="fr"/>
        </w:rPr>
        <w:t xml:space="preserve"> Street,</w:t>
      </w:r>
    </w:p>
    <w:p w14:paraId="57052B6B" w14:textId="77777777" w:rsidR="00E11A7E" w:rsidRPr="005D4E7F" w:rsidRDefault="00E11A7E" w:rsidP="00E11A7E">
      <w:pPr>
        <w:rPr>
          <w:lang w:val="pt-BR"/>
        </w:rPr>
      </w:pPr>
      <w:r>
        <w:rPr>
          <w:lang w:val="fr"/>
        </w:rPr>
        <w:t>PO 3579</w:t>
      </w:r>
    </w:p>
    <w:p w14:paraId="7C5F9B2F" w14:textId="77777777" w:rsidR="00E11A7E" w:rsidRPr="005D4E7F" w:rsidRDefault="00E11A7E" w:rsidP="00E11A7E">
      <w:pPr>
        <w:rPr>
          <w:lang w:val="pt-BR"/>
        </w:rPr>
      </w:pPr>
      <w:proofErr w:type="spellStart"/>
      <w:r>
        <w:rPr>
          <w:lang w:val="fr"/>
        </w:rPr>
        <w:t>Caesarea</w:t>
      </w:r>
      <w:proofErr w:type="spellEnd"/>
      <w:r>
        <w:rPr>
          <w:lang w:val="fr"/>
        </w:rPr>
        <w:t xml:space="preserve"> </w:t>
      </w:r>
    </w:p>
    <w:p w14:paraId="7AD148D1" w14:textId="77777777" w:rsidR="00E11A7E" w:rsidRPr="005D4E7F" w:rsidRDefault="00E11A7E" w:rsidP="00E11A7E">
      <w:pPr>
        <w:rPr>
          <w:lang w:val="pt-BR"/>
        </w:rPr>
      </w:pPr>
      <w:r>
        <w:rPr>
          <w:lang w:val="fr"/>
        </w:rPr>
        <w:t>3088900</w:t>
      </w:r>
    </w:p>
    <w:p w14:paraId="49E365BF" w14:textId="77777777" w:rsidR="00E11A7E" w:rsidRPr="005D4E7F" w:rsidRDefault="00E11A7E" w:rsidP="00E11A7E">
      <w:pPr>
        <w:rPr>
          <w:lang w:val="pt-BR"/>
        </w:rPr>
      </w:pPr>
      <w:r>
        <w:rPr>
          <w:lang w:val="fr"/>
        </w:rPr>
        <w:t xml:space="preserve">Israël </w:t>
      </w:r>
    </w:p>
    <w:p w14:paraId="08F22143" w14:textId="77777777" w:rsidR="00574EE2" w:rsidRPr="007A31EA" w:rsidRDefault="00574EE2" w:rsidP="00574EE2">
      <w:pPr>
        <w:pStyle w:val="BodyText2"/>
        <w:ind w:firstLine="357"/>
        <w:jc w:val="left"/>
        <w:rPr>
          <w:noProof/>
          <w:szCs w:val="24"/>
        </w:rPr>
      </w:pPr>
      <w:r>
        <w:rPr>
          <w:noProof/>
          <w:szCs w:val="24"/>
          <w:lang w:val="fr"/>
        </w:rPr>
        <w:t>Tél. : international +972-4-617-7000, États-Unis +1-888-7ITAMAR</w:t>
      </w:r>
    </w:p>
    <w:p w14:paraId="4BF2B246" w14:textId="77777777" w:rsidR="0013557D" w:rsidRPr="007A31EA" w:rsidRDefault="0013557D" w:rsidP="0013557D">
      <w:pPr>
        <w:widowControl/>
        <w:rPr>
          <w:noProof/>
        </w:rPr>
      </w:pPr>
      <w:r>
        <w:rPr>
          <w:noProof/>
          <w:lang w:val="fr"/>
        </w:rPr>
        <w:t>Fax +972 4 627 5598</w:t>
      </w:r>
    </w:p>
    <w:p w14:paraId="38AE0457" w14:textId="77777777" w:rsidR="00933C89" w:rsidRPr="007A31EA" w:rsidRDefault="00614265">
      <w:pPr>
        <w:widowControl/>
        <w:rPr>
          <w:noProof/>
        </w:rPr>
      </w:pPr>
      <w:hyperlink r:id="rId19" w:history="1">
        <w:r w:rsidR="002F57D4">
          <w:rPr>
            <w:rStyle w:val="Hyperlink"/>
            <w:rFonts w:ascii="Arial" w:hAnsi="Arial" w:cs="Arial"/>
            <w:noProof/>
            <w:lang w:val="fr"/>
          </w:rPr>
          <w:t>www.itamar-medical.com</w:t>
        </w:r>
      </w:hyperlink>
      <w:r w:rsidR="002F57D4">
        <w:rPr>
          <w:noProof/>
          <w:lang w:val="fr"/>
        </w:rPr>
        <w:t xml:space="preserve"> </w:t>
      </w:r>
    </w:p>
    <w:p w14:paraId="3C2F9AEB" w14:textId="77777777" w:rsidR="00E11A7E" w:rsidRPr="007A31EA" w:rsidRDefault="00E11A7E" w:rsidP="00E11A7E">
      <w:pPr>
        <w:widowControl/>
        <w:rPr>
          <w:noProof/>
        </w:rPr>
      </w:pPr>
      <w:r>
        <w:rPr>
          <w:noProof/>
          <w:lang w:val="fr"/>
        </w:rPr>
        <w:t>customersupportinc@itamar-medical.com</w:t>
      </w:r>
    </w:p>
    <w:p w14:paraId="42257291" w14:textId="77777777" w:rsidR="00933C89" w:rsidRPr="007A31EA" w:rsidRDefault="00933C89">
      <w:pPr>
        <w:widowControl/>
        <w:rPr>
          <w:noProof/>
        </w:rPr>
      </w:pPr>
    </w:p>
    <w:p w14:paraId="1769969C" w14:textId="77777777" w:rsidR="00933C89" w:rsidRPr="007A31EA" w:rsidRDefault="00933C89" w:rsidP="007C18C6">
      <w:pPr>
        <w:widowControl/>
        <w:spacing w:after="480"/>
        <w:rPr>
          <w:noProof/>
        </w:rPr>
      </w:pPr>
    </w:p>
    <w:tbl>
      <w:tblPr>
        <w:tblpPr w:leftFromText="180" w:rightFromText="180" w:vertAnchor="text" w:tblpY="1"/>
        <w:tblOverlap w:val="never"/>
        <w:tblW w:w="0" w:type="auto"/>
        <w:tblLook w:val="01E0" w:firstRow="1" w:lastRow="1" w:firstColumn="1" w:lastColumn="1" w:noHBand="0" w:noVBand="0"/>
      </w:tblPr>
      <w:tblGrid>
        <w:gridCol w:w="2548"/>
        <w:gridCol w:w="2349"/>
      </w:tblGrid>
      <w:tr w:rsidR="004D4DF6" w:rsidRPr="00233A30" w14:paraId="7D676788" w14:textId="77777777" w:rsidTr="004E7F68">
        <w:trPr>
          <w:cantSplit/>
          <w:trHeight w:val="1439"/>
        </w:trPr>
        <w:tc>
          <w:tcPr>
            <w:tcW w:w="2349" w:type="dxa"/>
            <w:vAlign w:val="center"/>
          </w:tcPr>
          <w:p w14:paraId="48C38ABB" w14:textId="6D4E6512" w:rsidR="004D4DF6" w:rsidRPr="007A31EA" w:rsidRDefault="00C10E16" w:rsidP="004E7F68">
            <w:pPr>
              <w:widowControl/>
              <w:ind w:left="831"/>
              <w:jc w:val="left"/>
              <w:rPr>
                <w:noProof/>
              </w:rPr>
            </w:pPr>
            <w:r>
              <w:rPr>
                <w:noProof/>
                <w:lang w:val="fr"/>
              </w:rPr>
              <w:drawing>
                <wp:inline distT="0" distB="0" distL="0" distR="0" wp14:anchorId="738866F6" wp14:editId="52E2F310">
                  <wp:extent cx="952500" cy="866775"/>
                  <wp:effectExtent l="0" t="0" r="0" b="9525"/>
                  <wp:docPr id="12" name="Picture 12" descr="cid:image001.png@01D4DCEB.8872B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4DCEB.8872B0B0"/>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952500" cy="866775"/>
                          </a:xfrm>
                          <a:prstGeom prst="rect">
                            <a:avLst/>
                          </a:prstGeom>
                          <a:noFill/>
                          <a:ln>
                            <a:noFill/>
                          </a:ln>
                        </pic:spPr>
                      </pic:pic>
                    </a:graphicData>
                  </a:graphic>
                </wp:inline>
              </w:drawing>
            </w:r>
          </w:p>
        </w:tc>
        <w:tc>
          <w:tcPr>
            <w:tcW w:w="2349" w:type="dxa"/>
          </w:tcPr>
          <w:p w14:paraId="10ADFA48" w14:textId="77777777" w:rsidR="004D4DF6" w:rsidRPr="007A31EA" w:rsidRDefault="004D4DF6" w:rsidP="004E7F68">
            <w:pPr>
              <w:widowControl/>
              <w:ind w:left="0"/>
              <w:rPr>
                <w:noProof/>
              </w:rPr>
            </w:pPr>
          </w:p>
        </w:tc>
      </w:tr>
    </w:tbl>
    <w:p w14:paraId="02FBC246" w14:textId="7687EF6D" w:rsidR="00933C89" w:rsidRPr="007A31EA" w:rsidRDefault="00784DF4" w:rsidP="00A67528">
      <w:pPr>
        <w:widowControl/>
        <w:rPr>
          <w:noProof/>
        </w:rPr>
      </w:pPr>
      <w:r>
        <w:rPr>
          <w:noProof/>
          <w:lang w:val="fr"/>
        </w:rPr>
        <w:br w:type="textWrapping" w:clear="all"/>
      </w:r>
      <w:r>
        <w:rPr>
          <w:noProof/>
          <w:lang w:val="fr"/>
        </w:rPr>
        <w:tab/>
      </w:r>
      <w:r>
        <w:rPr>
          <w:noProof/>
          <w:lang w:val="fr"/>
        </w:rPr>
        <w:tab/>
      </w:r>
      <w:r>
        <w:rPr>
          <w:noProof/>
          <w:lang w:val="fr"/>
        </w:rPr>
        <w:tab/>
      </w:r>
      <w:r>
        <w:rPr>
          <w:noProof/>
          <w:lang w:val="fr"/>
        </w:rPr>
        <w:tab/>
      </w:r>
    </w:p>
    <w:p w14:paraId="0F58A045" w14:textId="77777777" w:rsidR="00933C89" w:rsidRPr="005D4E7F" w:rsidRDefault="0073487E" w:rsidP="00875036">
      <w:pPr>
        <w:widowControl/>
        <w:rPr>
          <w:noProof/>
          <w:lang w:val="pt-BR"/>
        </w:rPr>
      </w:pPr>
      <w:r>
        <w:rPr>
          <w:noProof/>
          <w:lang w:val="fr"/>
        </w:rPr>
        <w:t xml:space="preserve">EN ISO 13485:2016 </w:t>
      </w:r>
    </w:p>
    <w:p w14:paraId="56092A52" w14:textId="77777777" w:rsidR="005C28FA" w:rsidRPr="005D4E7F" w:rsidRDefault="005C28FA" w:rsidP="005C28FA">
      <w:pPr>
        <w:widowControl/>
        <w:rPr>
          <w:noProof/>
          <w:lang w:val="pt-BR"/>
        </w:rPr>
      </w:pPr>
      <w:r>
        <w:rPr>
          <w:noProof/>
          <w:lang w:val="fr"/>
        </w:rPr>
        <w:t>Les coordonnées du représentant légal autorisé sont fournies à l’annexe D.</w:t>
      </w:r>
    </w:p>
    <w:p w14:paraId="38A95F8F" w14:textId="77777777" w:rsidR="00933C89" w:rsidRPr="005D4E7F" w:rsidRDefault="00933C89">
      <w:pPr>
        <w:widowControl/>
        <w:rPr>
          <w:noProof/>
          <w:lang w:val="pt-BR"/>
        </w:rPr>
      </w:pPr>
    </w:p>
    <w:p w14:paraId="6C4B6258" w14:textId="77777777" w:rsidR="007C0265" w:rsidRPr="005D4E7F" w:rsidRDefault="007C0265" w:rsidP="007C18C6">
      <w:pPr>
        <w:pStyle w:val="MOVIE"/>
        <w:widowControl/>
        <w:spacing w:after="960"/>
        <w:rPr>
          <w:noProof/>
          <w:lang w:val="pt-BR"/>
        </w:rPr>
      </w:pPr>
    </w:p>
    <w:p w14:paraId="2308CC0C" w14:textId="77777777" w:rsidR="00933C89" w:rsidRPr="007A31EA" w:rsidRDefault="004C4DBF" w:rsidP="00B139B1">
      <w:pPr>
        <w:pStyle w:val="Normal-Zero"/>
        <w:widowControl/>
        <w:rPr>
          <w:noProof/>
        </w:rPr>
      </w:pPr>
      <w:r>
        <w:rPr>
          <w:noProof/>
          <w:lang w:val="fr"/>
        </w:rPr>
        <w:lastRenderedPageBreak/>
        <w:t>Tableau des modifications</w:t>
      </w:r>
    </w:p>
    <w:p w14:paraId="46DE6DD5" w14:textId="26630E11" w:rsidR="00933C89" w:rsidRDefault="00933C89">
      <w:pPr>
        <w:widowControl/>
        <w:rPr>
          <w:noProof/>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4"/>
        <w:gridCol w:w="1800"/>
        <w:gridCol w:w="3963"/>
        <w:gridCol w:w="1417"/>
        <w:gridCol w:w="1134"/>
      </w:tblGrid>
      <w:tr w:rsidR="009B2088" w:rsidRPr="007A31EA" w14:paraId="5ADF9E3D"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0056D652" w14:textId="77777777" w:rsidR="009B2088" w:rsidRPr="007A31EA" w:rsidRDefault="009B2088" w:rsidP="00B13C2B">
            <w:pPr>
              <w:widowControl/>
              <w:ind w:left="0"/>
              <w:jc w:val="center"/>
              <w:rPr>
                <w:b/>
                <w:bCs/>
                <w:noProof/>
              </w:rPr>
            </w:pPr>
            <w:r>
              <w:rPr>
                <w:b/>
                <w:bCs/>
                <w:noProof/>
                <w:lang w:val="fr"/>
              </w:rPr>
              <w:t>Version</w:t>
            </w:r>
          </w:p>
        </w:tc>
        <w:tc>
          <w:tcPr>
            <w:tcW w:w="1800" w:type="dxa"/>
            <w:tcBorders>
              <w:top w:val="single" w:sz="4" w:space="0" w:color="auto"/>
              <w:left w:val="single" w:sz="4" w:space="0" w:color="auto"/>
              <w:bottom w:val="single" w:sz="4" w:space="0" w:color="auto"/>
              <w:right w:val="single" w:sz="4" w:space="0" w:color="auto"/>
            </w:tcBorders>
          </w:tcPr>
          <w:p w14:paraId="1E68B01A" w14:textId="77777777" w:rsidR="009B2088" w:rsidRPr="007A31EA" w:rsidRDefault="009B2088" w:rsidP="00B13C2B">
            <w:pPr>
              <w:pStyle w:val="MOVIE"/>
              <w:widowControl/>
              <w:ind w:left="0"/>
              <w:jc w:val="center"/>
              <w:rPr>
                <w:b/>
                <w:bCs/>
                <w:noProof/>
              </w:rPr>
            </w:pPr>
            <w:r>
              <w:rPr>
                <w:b/>
                <w:bCs/>
                <w:noProof/>
                <w:lang w:val="fr"/>
              </w:rPr>
              <w:t>Date</w:t>
            </w:r>
          </w:p>
        </w:tc>
        <w:tc>
          <w:tcPr>
            <w:tcW w:w="3963" w:type="dxa"/>
            <w:tcBorders>
              <w:top w:val="single" w:sz="4" w:space="0" w:color="auto"/>
              <w:left w:val="single" w:sz="4" w:space="0" w:color="auto"/>
              <w:bottom w:val="single" w:sz="4" w:space="0" w:color="auto"/>
              <w:right w:val="single" w:sz="4" w:space="0" w:color="auto"/>
            </w:tcBorders>
          </w:tcPr>
          <w:p w14:paraId="3138A4A6" w14:textId="77777777" w:rsidR="009B2088" w:rsidRPr="007A31EA" w:rsidRDefault="009B2088" w:rsidP="00B13C2B">
            <w:pPr>
              <w:widowControl/>
              <w:ind w:left="0"/>
              <w:jc w:val="center"/>
              <w:rPr>
                <w:b/>
                <w:bCs/>
                <w:noProof/>
              </w:rPr>
            </w:pPr>
            <w:r>
              <w:rPr>
                <w:b/>
                <w:bCs/>
                <w:noProof/>
                <w:lang w:val="fr"/>
              </w:rPr>
              <w:t>Description</w:t>
            </w:r>
          </w:p>
        </w:tc>
        <w:tc>
          <w:tcPr>
            <w:tcW w:w="1417" w:type="dxa"/>
            <w:tcBorders>
              <w:top w:val="single" w:sz="4" w:space="0" w:color="auto"/>
              <w:left w:val="single" w:sz="4" w:space="0" w:color="auto"/>
              <w:bottom w:val="single" w:sz="4" w:space="0" w:color="auto"/>
              <w:right w:val="single" w:sz="4" w:space="0" w:color="auto"/>
            </w:tcBorders>
          </w:tcPr>
          <w:p w14:paraId="651135F1" w14:textId="77777777" w:rsidR="009B2088" w:rsidRPr="007A31EA" w:rsidRDefault="009B2088" w:rsidP="00B13C2B">
            <w:pPr>
              <w:widowControl/>
              <w:ind w:left="0"/>
              <w:jc w:val="center"/>
              <w:rPr>
                <w:b/>
                <w:bCs/>
                <w:noProof/>
              </w:rPr>
            </w:pPr>
            <w:r>
              <w:rPr>
                <w:b/>
                <w:bCs/>
                <w:noProof/>
                <w:lang w:val="fr"/>
              </w:rPr>
              <w:t>Chapitre</w:t>
            </w:r>
          </w:p>
        </w:tc>
        <w:tc>
          <w:tcPr>
            <w:tcW w:w="1134" w:type="dxa"/>
            <w:tcBorders>
              <w:top w:val="single" w:sz="4" w:space="0" w:color="auto"/>
              <w:left w:val="single" w:sz="4" w:space="0" w:color="auto"/>
              <w:bottom w:val="single" w:sz="4" w:space="0" w:color="auto"/>
              <w:right w:val="single" w:sz="4" w:space="0" w:color="auto"/>
            </w:tcBorders>
          </w:tcPr>
          <w:p w14:paraId="604F3CE2" w14:textId="7B291A67" w:rsidR="009B2088" w:rsidRPr="007A31EA" w:rsidRDefault="009B2088" w:rsidP="00B13C2B">
            <w:pPr>
              <w:widowControl/>
              <w:ind w:left="0"/>
              <w:jc w:val="center"/>
              <w:rPr>
                <w:b/>
                <w:bCs/>
                <w:noProof/>
              </w:rPr>
            </w:pPr>
            <w:r>
              <w:rPr>
                <w:b/>
                <w:bCs/>
                <w:noProof/>
                <w:lang w:val="fr"/>
              </w:rPr>
              <w:t>Pages (dernière version uniquement)</w:t>
            </w:r>
          </w:p>
        </w:tc>
      </w:tr>
      <w:tr w:rsidR="008470DF" w:rsidRPr="007A31EA" w14:paraId="00833100"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4FC678D4" w14:textId="4557AC4C" w:rsidR="008470DF" w:rsidRPr="007A31EA" w:rsidRDefault="008470DF" w:rsidP="008470DF">
            <w:pPr>
              <w:widowControl/>
              <w:ind w:left="0"/>
              <w:jc w:val="center"/>
              <w:rPr>
                <w:noProof/>
              </w:rPr>
            </w:pPr>
            <w:r>
              <w:rPr>
                <w:noProof/>
                <w:lang w:val="fr"/>
              </w:rPr>
              <w:t>1</w:t>
            </w:r>
          </w:p>
        </w:tc>
        <w:tc>
          <w:tcPr>
            <w:tcW w:w="1800" w:type="dxa"/>
            <w:tcBorders>
              <w:top w:val="single" w:sz="4" w:space="0" w:color="auto"/>
              <w:left w:val="single" w:sz="4" w:space="0" w:color="auto"/>
              <w:bottom w:val="single" w:sz="4" w:space="0" w:color="auto"/>
              <w:right w:val="single" w:sz="4" w:space="0" w:color="auto"/>
            </w:tcBorders>
          </w:tcPr>
          <w:p w14:paraId="0C1641B9" w14:textId="5CB2BA1C" w:rsidR="008470DF" w:rsidRPr="007A31EA" w:rsidRDefault="008470DF" w:rsidP="008470DF">
            <w:pPr>
              <w:widowControl/>
              <w:ind w:left="0"/>
              <w:rPr>
                <w:noProof/>
              </w:rPr>
            </w:pPr>
            <w:r>
              <w:rPr>
                <w:noProof/>
                <w:sz w:val="20"/>
                <w:szCs w:val="20"/>
                <w:lang w:val="fr"/>
              </w:rPr>
              <w:t>Janv. 2020</w:t>
            </w:r>
          </w:p>
        </w:tc>
        <w:tc>
          <w:tcPr>
            <w:tcW w:w="3963" w:type="dxa"/>
            <w:tcBorders>
              <w:top w:val="single" w:sz="4" w:space="0" w:color="auto"/>
              <w:left w:val="single" w:sz="4" w:space="0" w:color="auto"/>
              <w:bottom w:val="single" w:sz="4" w:space="0" w:color="auto"/>
              <w:right w:val="single" w:sz="4" w:space="0" w:color="auto"/>
            </w:tcBorders>
          </w:tcPr>
          <w:p w14:paraId="098B8591" w14:textId="292A0E2F" w:rsidR="008470DF" w:rsidRPr="00E239A8" w:rsidRDefault="008470DF" w:rsidP="00E239A8">
            <w:pPr>
              <w:widowControl/>
              <w:ind w:left="0"/>
              <w:jc w:val="left"/>
              <w:rPr>
                <w:sz w:val="20"/>
                <w:szCs w:val="20"/>
              </w:rPr>
            </w:pPr>
            <w:r>
              <w:rPr>
                <w:sz w:val="20"/>
                <w:szCs w:val="20"/>
                <w:lang w:val="fr"/>
              </w:rPr>
              <w:t>Initiale</w:t>
            </w:r>
          </w:p>
          <w:p w14:paraId="4CE40E7A" w14:textId="4E3A861D" w:rsidR="008470DF" w:rsidRPr="00E239A8" w:rsidRDefault="008470DF">
            <w:pPr>
              <w:widowControl/>
              <w:ind w:left="0"/>
              <w:jc w:val="left"/>
              <w:rPr>
                <w:sz w:val="20"/>
                <w:szCs w:val="20"/>
              </w:rPr>
            </w:pPr>
            <w:r>
              <w:rPr>
                <w:sz w:val="20"/>
                <w:szCs w:val="20"/>
                <w:lang w:val="fr"/>
              </w:rPr>
              <w:t>Basée sur OM2197434 éd. 23, suppression graphiques et tableaux</w:t>
            </w:r>
          </w:p>
        </w:tc>
        <w:tc>
          <w:tcPr>
            <w:tcW w:w="1417" w:type="dxa"/>
            <w:tcBorders>
              <w:top w:val="single" w:sz="4" w:space="0" w:color="auto"/>
              <w:left w:val="single" w:sz="4" w:space="0" w:color="auto"/>
              <w:bottom w:val="single" w:sz="4" w:space="0" w:color="auto"/>
              <w:right w:val="single" w:sz="4" w:space="0" w:color="auto"/>
            </w:tcBorders>
          </w:tcPr>
          <w:p w14:paraId="640C47F8" w14:textId="7C786A8E" w:rsidR="008470DF" w:rsidRPr="007A31EA" w:rsidRDefault="008470DF" w:rsidP="008470DF">
            <w:pPr>
              <w:widowControl/>
              <w:ind w:left="0"/>
              <w:rPr>
                <w:noProof/>
              </w:rPr>
            </w:pPr>
            <w:r>
              <w:rPr>
                <w:noProof/>
                <w:sz w:val="20"/>
                <w:szCs w:val="20"/>
                <w:lang w:val="fr"/>
              </w:rPr>
              <w:t>Tous</w:t>
            </w:r>
          </w:p>
        </w:tc>
        <w:tc>
          <w:tcPr>
            <w:tcW w:w="1134" w:type="dxa"/>
            <w:tcBorders>
              <w:top w:val="single" w:sz="4" w:space="0" w:color="auto"/>
              <w:left w:val="single" w:sz="4" w:space="0" w:color="auto"/>
              <w:bottom w:val="single" w:sz="4" w:space="0" w:color="auto"/>
              <w:right w:val="single" w:sz="4" w:space="0" w:color="auto"/>
            </w:tcBorders>
          </w:tcPr>
          <w:p w14:paraId="4631D347" w14:textId="0A2D5383" w:rsidR="008470DF" w:rsidRPr="007A31EA" w:rsidRDefault="008470DF" w:rsidP="008470DF">
            <w:pPr>
              <w:widowControl/>
              <w:ind w:left="0"/>
              <w:rPr>
                <w:noProof/>
              </w:rPr>
            </w:pPr>
          </w:p>
        </w:tc>
      </w:tr>
      <w:tr w:rsidR="005644A7" w:rsidRPr="007A31EA" w14:paraId="6E5BF85E"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71528BC4" w14:textId="595424E9" w:rsidR="005644A7" w:rsidRDefault="005644A7" w:rsidP="008470DF">
            <w:pPr>
              <w:widowControl/>
              <w:ind w:left="0"/>
              <w:jc w:val="center"/>
              <w:rPr>
                <w:noProof/>
              </w:rPr>
            </w:pPr>
            <w:r>
              <w:rPr>
                <w:noProof/>
                <w:lang w:val="fr"/>
              </w:rPr>
              <w:t>2</w:t>
            </w:r>
          </w:p>
        </w:tc>
        <w:tc>
          <w:tcPr>
            <w:tcW w:w="1800" w:type="dxa"/>
            <w:tcBorders>
              <w:top w:val="single" w:sz="4" w:space="0" w:color="auto"/>
              <w:left w:val="single" w:sz="4" w:space="0" w:color="auto"/>
              <w:bottom w:val="single" w:sz="4" w:space="0" w:color="auto"/>
              <w:right w:val="single" w:sz="4" w:space="0" w:color="auto"/>
            </w:tcBorders>
          </w:tcPr>
          <w:p w14:paraId="06C8C7C8" w14:textId="488364A2" w:rsidR="005644A7" w:rsidRDefault="005644A7" w:rsidP="008470DF">
            <w:pPr>
              <w:widowControl/>
              <w:ind w:left="0"/>
              <w:rPr>
                <w:noProof/>
                <w:sz w:val="20"/>
                <w:szCs w:val="20"/>
              </w:rPr>
            </w:pPr>
            <w:r>
              <w:rPr>
                <w:noProof/>
                <w:lang w:val="fr"/>
              </w:rPr>
              <w:t>Mai 2020</w:t>
            </w:r>
          </w:p>
        </w:tc>
        <w:tc>
          <w:tcPr>
            <w:tcW w:w="3963" w:type="dxa"/>
            <w:tcBorders>
              <w:top w:val="single" w:sz="4" w:space="0" w:color="auto"/>
              <w:left w:val="single" w:sz="4" w:space="0" w:color="auto"/>
              <w:bottom w:val="single" w:sz="4" w:space="0" w:color="auto"/>
              <w:right w:val="single" w:sz="4" w:space="0" w:color="auto"/>
            </w:tcBorders>
          </w:tcPr>
          <w:p w14:paraId="5FA4F495" w14:textId="399A1DC3" w:rsidR="005644A7" w:rsidRPr="00E239A8" w:rsidRDefault="005644A7" w:rsidP="0010333C">
            <w:pPr>
              <w:widowControl/>
              <w:tabs>
                <w:tab w:val="left" w:pos="255"/>
              </w:tabs>
              <w:ind w:left="0"/>
              <w:jc w:val="left"/>
              <w:rPr>
                <w:sz w:val="20"/>
                <w:szCs w:val="20"/>
              </w:rPr>
            </w:pPr>
            <w:r>
              <w:rPr>
                <w:sz w:val="20"/>
                <w:szCs w:val="20"/>
                <w:lang w:val="fr"/>
              </w:rPr>
              <w:t>Utilisation prévue WP1</w:t>
            </w:r>
          </w:p>
        </w:tc>
        <w:tc>
          <w:tcPr>
            <w:tcW w:w="1417" w:type="dxa"/>
            <w:tcBorders>
              <w:top w:val="single" w:sz="4" w:space="0" w:color="auto"/>
              <w:left w:val="single" w:sz="4" w:space="0" w:color="auto"/>
              <w:bottom w:val="single" w:sz="4" w:space="0" w:color="auto"/>
              <w:right w:val="single" w:sz="4" w:space="0" w:color="auto"/>
            </w:tcBorders>
          </w:tcPr>
          <w:p w14:paraId="5647E96B" w14:textId="0A5352BF" w:rsidR="005644A7" w:rsidRPr="0010333C" w:rsidRDefault="005644A7" w:rsidP="0010333C">
            <w:pPr>
              <w:widowControl/>
              <w:ind w:left="0"/>
              <w:jc w:val="left"/>
              <w:rPr>
                <w:noProof/>
              </w:rPr>
            </w:pPr>
            <w:r>
              <w:rPr>
                <w:noProof/>
                <w:lang w:val="fr"/>
              </w:rPr>
              <w:t>1,3</w:t>
            </w:r>
          </w:p>
        </w:tc>
        <w:tc>
          <w:tcPr>
            <w:tcW w:w="1134" w:type="dxa"/>
            <w:tcBorders>
              <w:top w:val="single" w:sz="4" w:space="0" w:color="auto"/>
              <w:left w:val="single" w:sz="4" w:space="0" w:color="auto"/>
              <w:bottom w:val="single" w:sz="4" w:space="0" w:color="auto"/>
              <w:right w:val="single" w:sz="4" w:space="0" w:color="auto"/>
            </w:tcBorders>
          </w:tcPr>
          <w:p w14:paraId="1FD2A04A" w14:textId="07E96D15" w:rsidR="005644A7" w:rsidRPr="0010333C" w:rsidRDefault="005644A7" w:rsidP="0010333C">
            <w:pPr>
              <w:widowControl/>
              <w:ind w:left="0"/>
              <w:jc w:val="left"/>
              <w:rPr>
                <w:noProof/>
              </w:rPr>
            </w:pPr>
          </w:p>
        </w:tc>
      </w:tr>
      <w:tr w:rsidR="003A60B1" w:rsidRPr="007A31EA" w14:paraId="60B50894"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402CA417" w14:textId="1C16FAC5" w:rsidR="003A60B1" w:rsidRDefault="003A60B1" w:rsidP="008470DF">
            <w:pPr>
              <w:widowControl/>
              <w:ind w:left="0"/>
              <w:jc w:val="center"/>
              <w:rPr>
                <w:noProof/>
              </w:rPr>
            </w:pPr>
            <w:r>
              <w:rPr>
                <w:noProof/>
                <w:lang w:val="fr"/>
              </w:rPr>
              <w:t>3</w:t>
            </w:r>
          </w:p>
        </w:tc>
        <w:tc>
          <w:tcPr>
            <w:tcW w:w="1800" w:type="dxa"/>
            <w:tcBorders>
              <w:top w:val="single" w:sz="4" w:space="0" w:color="auto"/>
              <w:left w:val="single" w:sz="4" w:space="0" w:color="auto"/>
              <w:bottom w:val="single" w:sz="4" w:space="0" w:color="auto"/>
              <w:right w:val="single" w:sz="4" w:space="0" w:color="auto"/>
            </w:tcBorders>
          </w:tcPr>
          <w:p w14:paraId="0B9FEF09" w14:textId="68B8AE65" w:rsidR="003A60B1" w:rsidRDefault="003A60B1" w:rsidP="008470DF">
            <w:pPr>
              <w:widowControl/>
              <w:ind w:left="0"/>
              <w:rPr>
                <w:noProof/>
              </w:rPr>
            </w:pPr>
            <w:r>
              <w:rPr>
                <w:noProof/>
                <w:lang w:val="fr"/>
              </w:rPr>
              <w:t>Juin 2021</w:t>
            </w:r>
          </w:p>
        </w:tc>
        <w:tc>
          <w:tcPr>
            <w:tcW w:w="3963" w:type="dxa"/>
            <w:tcBorders>
              <w:top w:val="single" w:sz="4" w:space="0" w:color="auto"/>
              <w:left w:val="single" w:sz="4" w:space="0" w:color="auto"/>
              <w:bottom w:val="single" w:sz="4" w:space="0" w:color="auto"/>
              <w:right w:val="single" w:sz="4" w:space="0" w:color="auto"/>
            </w:tcBorders>
          </w:tcPr>
          <w:p w14:paraId="6D2DE34A" w14:textId="155D143D" w:rsidR="003A60B1" w:rsidRPr="005D4E7F" w:rsidRDefault="003A60B1" w:rsidP="0010333C">
            <w:pPr>
              <w:widowControl/>
              <w:tabs>
                <w:tab w:val="left" w:pos="255"/>
              </w:tabs>
              <w:ind w:left="0"/>
              <w:jc w:val="left"/>
              <w:rPr>
                <w:sz w:val="20"/>
                <w:szCs w:val="20"/>
                <w:lang w:val="pt-BR"/>
              </w:rPr>
            </w:pPr>
            <w:r>
              <w:rPr>
                <w:sz w:val="20"/>
                <w:szCs w:val="20"/>
                <w:lang w:val="fr"/>
              </w:rPr>
              <w:t>Valeur mise à jour de l’IDO calculé et</w:t>
            </w:r>
          </w:p>
          <w:p w14:paraId="166461A5" w14:textId="77777777" w:rsidR="00E06CAC" w:rsidRDefault="00E06CAC" w:rsidP="00E06CAC">
            <w:pPr>
              <w:widowControl/>
              <w:tabs>
                <w:tab w:val="left" w:pos="255"/>
              </w:tabs>
              <w:ind w:left="0"/>
              <w:jc w:val="left"/>
              <w:rPr>
                <w:sz w:val="20"/>
                <w:szCs w:val="20"/>
              </w:rPr>
            </w:pPr>
            <w:r>
              <w:rPr>
                <w:sz w:val="20"/>
                <w:szCs w:val="20"/>
                <w:lang w:val="fr"/>
              </w:rPr>
              <w:t>Nouvelle présentation du rapport</w:t>
            </w:r>
          </w:p>
          <w:p w14:paraId="11A1D63C" w14:textId="184F3E01" w:rsidR="003A60B1" w:rsidRDefault="003A60B1" w:rsidP="0010333C">
            <w:pPr>
              <w:widowControl/>
              <w:tabs>
                <w:tab w:val="left" w:pos="255"/>
              </w:tabs>
              <w:ind w:left="0"/>
              <w:jc w:val="left"/>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B7CDE45" w14:textId="77777777" w:rsidR="003A60B1" w:rsidRDefault="003A60B1" w:rsidP="0010333C">
            <w:pPr>
              <w:widowControl/>
              <w:ind w:left="0"/>
              <w:jc w:val="left"/>
              <w:rPr>
                <w:noProof/>
              </w:rPr>
            </w:pPr>
            <w:r>
              <w:rPr>
                <w:noProof/>
                <w:lang w:val="fr"/>
              </w:rPr>
              <w:t>4.6.1</w:t>
            </w:r>
          </w:p>
          <w:p w14:paraId="08A4647D" w14:textId="330A7139" w:rsidR="003A60B1" w:rsidRDefault="003A60B1" w:rsidP="0010333C">
            <w:pPr>
              <w:widowControl/>
              <w:ind w:left="0"/>
              <w:jc w:val="left"/>
              <w:rPr>
                <w:noProof/>
              </w:rPr>
            </w:pPr>
          </w:p>
        </w:tc>
        <w:tc>
          <w:tcPr>
            <w:tcW w:w="1134" w:type="dxa"/>
            <w:tcBorders>
              <w:top w:val="single" w:sz="4" w:space="0" w:color="auto"/>
              <w:left w:val="single" w:sz="4" w:space="0" w:color="auto"/>
              <w:bottom w:val="single" w:sz="4" w:space="0" w:color="auto"/>
              <w:right w:val="single" w:sz="4" w:space="0" w:color="auto"/>
            </w:tcBorders>
          </w:tcPr>
          <w:p w14:paraId="25AFB4BA" w14:textId="32A66EC6" w:rsidR="003A60B1" w:rsidRDefault="003A60B1">
            <w:pPr>
              <w:widowControl/>
              <w:ind w:left="0"/>
              <w:jc w:val="left"/>
              <w:rPr>
                <w:noProof/>
              </w:rPr>
            </w:pPr>
          </w:p>
        </w:tc>
      </w:tr>
      <w:tr w:rsidR="0056677F" w:rsidRPr="007A31EA" w14:paraId="0FBCE4F6"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7350616D" w14:textId="5CA86B83" w:rsidR="0056677F" w:rsidRDefault="0056677F" w:rsidP="008470DF">
            <w:pPr>
              <w:widowControl/>
              <w:ind w:left="0"/>
              <w:jc w:val="center"/>
              <w:rPr>
                <w:noProof/>
              </w:rPr>
            </w:pPr>
            <w:r>
              <w:rPr>
                <w:noProof/>
                <w:lang w:val="fr"/>
              </w:rPr>
              <w:t>4</w:t>
            </w:r>
          </w:p>
        </w:tc>
        <w:tc>
          <w:tcPr>
            <w:tcW w:w="1800" w:type="dxa"/>
            <w:tcBorders>
              <w:top w:val="single" w:sz="4" w:space="0" w:color="auto"/>
              <w:left w:val="single" w:sz="4" w:space="0" w:color="auto"/>
              <w:bottom w:val="single" w:sz="4" w:space="0" w:color="auto"/>
              <w:right w:val="single" w:sz="4" w:space="0" w:color="auto"/>
            </w:tcBorders>
          </w:tcPr>
          <w:p w14:paraId="6DB67A25" w14:textId="6EE9E874" w:rsidR="0056677F" w:rsidRDefault="0056677F" w:rsidP="008470DF">
            <w:pPr>
              <w:widowControl/>
              <w:ind w:left="0"/>
              <w:rPr>
                <w:noProof/>
              </w:rPr>
            </w:pPr>
            <w:r>
              <w:rPr>
                <w:noProof/>
                <w:lang w:val="fr"/>
              </w:rPr>
              <w:t>Juillet 2021</w:t>
            </w:r>
          </w:p>
        </w:tc>
        <w:tc>
          <w:tcPr>
            <w:tcW w:w="3963" w:type="dxa"/>
            <w:tcBorders>
              <w:top w:val="single" w:sz="4" w:space="0" w:color="auto"/>
              <w:left w:val="single" w:sz="4" w:space="0" w:color="auto"/>
              <w:bottom w:val="single" w:sz="4" w:space="0" w:color="auto"/>
              <w:right w:val="single" w:sz="4" w:space="0" w:color="auto"/>
            </w:tcBorders>
          </w:tcPr>
          <w:p w14:paraId="0C78DED9" w14:textId="507C73A8" w:rsidR="0056677F" w:rsidRDefault="0056677F" w:rsidP="0010333C">
            <w:pPr>
              <w:widowControl/>
              <w:tabs>
                <w:tab w:val="left" w:pos="255"/>
              </w:tabs>
              <w:ind w:left="0"/>
              <w:jc w:val="left"/>
              <w:rPr>
                <w:sz w:val="20"/>
                <w:szCs w:val="20"/>
              </w:rPr>
            </w:pPr>
            <w:r>
              <w:rPr>
                <w:sz w:val="20"/>
                <w:szCs w:val="20"/>
                <w:lang w:val="fr"/>
              </w:rPr>
              <w:t>Canal du NAF (capteur de flux thermique)</w:t>
            </w:r>
          </w:p>
        </w:tc>
        <w:tc>
          <w:tcPr>
            <w:tcW w:w="1417" w:type="dxa"/>
            <w:tcBorders>
              <w:top w:val="single" w:sz="4" w:space="0" w:color="auto"/>
              <w:left w:val="single" w:sz="4" w:space="0" w:color="auto"/>
              <w:bottom w:val="single" w:sz="4" w:space="0" w:color="auto"/>
              <w:right w:val="single" w:sz="4" w:space="0" w:color="auto"/>
            </w:tcBorders>
          </w:tcPr>
          <w:p w14:paraId="1409D29F" w14:textId="2B8B5A98" w:rsidR="0056677F" w:rsidRDefault="0056677F" w:rsidP="0010333C">
            <w:pPr>
              <w:widowControl/>
              <w:ind w:left="0"/>
              <w:jc w:val="left"/>
              <w:rPr>
                <w:noProof/>
              </w:rPr>
            </w:pPr>
            <w:r>
              <w:rPr>
                <w:noProof/>
                <w:lang w:val="fr"/>
              </w:rPr>
              <w:t>Ann. C</w:t>
            </w:r>
          </w:p>
        </w:tc>
        <w:tc>
          <w:tcPr>
            <w:tcW w:w="1134" w:type="dxa"/>
            <w:tcBorders>
              <w:top w:val="single" w:sz="4" w:space="0" w:color="auto"/>
              <w:left w:val="single" w:sz="4" w:space="0" w:color="auto"/>
              <w:bottom w:val="single" w:sz="4" w:space="0" w:color="auto"/>
              <w:right w:val="single" w:sz="4" w:space="0" w:color="auto"/>
            </w:tcBorders>
          </w:tcPr>
          <w:p w14:paraId="57E1E28B" w14:textId="2B6BC917" w:rsidR="0056677F" w:rsidRDefault="0056677F" w:rsidP="0010333C">
            <w:pPr>
              <w:widowControl/>
              <w:ind w:left="0"/>
              <w:jc w:val="left"/>
              <w:rPr>
                <w:noProof/>
              </w:rPr>
            </w:pPr>
          </w:p>
        </w:tc>
      </w:tr>
      <w:tr w:rsidR="001C6607" w:rsidRPr="007A31EA" w14:paraId="3D60184A"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183AFA22" w14:textId="5AF97DE3" w:rsidR="001C6607" w:rsidRDefault="001C6607" w:rsidP="008470DF">
            <w:pPr>
              <w:widowControl/>
              <w:ind w:left="0"/>
              <w:jc w:val="center"/>
              <w:rPr>
                <w:noProof/>
              </w:rPr>
            </w:pPr>
            <w:r>
              <w:rPr>
                <w:noProof/>
                <w:lang w:val="fr"/>
              </w:rPr>
              <w:t>5</w:t>
            </w:r>
          </w:p>
        </w:tc>
        <w:tc>
          <w:tcPr>
            <w:tcW w:w="1800" w:type="dxa"/>
            <w:tcBorders>
              <w:top w:val="single" w:sz="4" w:space="0" w:color="auto"/>
              <w:left w:val="single" w:sz="4" w:space="0" w:color="auto"/>
              <w:bottom w:val="single" w:sz="4" w:space="0" w:color="auto"/>
              <w:right w:val="single" w:sz="4" w:space="0" w:color="auto"/>
            </w:tcBorders>
          </w:tcPr>
          <w:p w14:paraId="299AB069" w14:textId="06649898" w:rsidR="001C6607" w:rsidRDefault="001C6607" w:rsidP="008470DF">
            <w:pPr>
              <w:widowControl/>
              <w:ind w:left="0"/>
              <w:rPr>
                <w:noProof/>
              </w:rPr>
            </w:pPr>
            <w:r>
              <w:rPr>
                <w:noProof/>
                <w:lang w:val="fr"/>
              </w:rPr>
              <w:t>Mars 2022</w:t>
            </w:r>
          </w:p>
        </w:tc>
        <w:tc>
          <w:tcPr>
            <w:tcW w:w="3963" w:type="dxa"/>
            <w:tcBorders>
              <w:top w:val="single" w:sz="4" w:space="0" w:color="auto"/>
              <w:left w:val="single" w:sz="4" w:space="0" w:color="auto"/>
              <w:bottom w:val="single" w:sz="4" w:space="0" w:color="auto"/>
              <w:right w:val="single" w:sz="4" w:space="0" w:color="auto"/>
            </w:tcBorders>
          </w:tcPr>
          <w:p w14:paraId="0A78671C" w14:textId="3B0A3720" w:rsidR="00FE6C82" w:rsidRPr="005D4E7F" w:rsidRDefault="00FE6C82" w:rsidP="0010333C">
            <w:pPr>
              <w:widowControl/>
              <w:tabs>
                <w:tab w:val="left" w:pos="255"/>
              </w:tabs>
              <w:ind w:left="0"/>
              <w:jc w:val="left"/>
              <w:rPr>
                <w:sz w:val="20"/>
                <w:szCs w:val="20"/>
                <w:lang w:val="nl-NL"/>
              </w:rPr>
            </w:pPr>
            <w:r>
              <w:rPr>
                <w:sz w:val="20"/>
                <w:szCs w:val="20"/>
                <w:lang w:val="fr"/>
              </w:rPr>
              <w:t>Enregistrement WP1 sur plusieurs nuits</w:t>
            </w:r>
          </w:p>
          <w:p w14:paraId="11F1A603" w14:textId="47B84C15" w:rsidR="005F19E1" w:rsidRPr="005D4E7F" w:rsidRDefault="005F19E1" w:rsidP="0010333C">
            <w:pPr>
              <w:widowControl/>
              <w:tabs>
                <w:tab w:val="left" w:pos="255"/>
              </w:tabs>
              <w:ind w:left="0"/>
              <w:jc w:val="left"/>
              <w:rPr>
                <w:sz w:val="20"/>
                <w:szCs w:val="20"/>
                <w:lang w:val="nl-NL"/>
              </w:rPr>
            </w:pPr>
            <w:r>
              <w:rPr>
                <w:sz w:val="20"/>
                <w:szCs w:val="20"/>
                <w:lang w:val="fr"/>
              </w:rPr>
              <w:t>Statut de vérification de WP1</w:t>
            </w:r>
          </w:p>
          <w:p w14:paraId="5C3F9784" w14:textId="77777777" w:rsidR="001C6607" w:rsidRPr="005D4E7F" w:rsidRDefault="003F028F" w:rsidP="0010333C">
            <w:pPr>
              <w:widowControl/>
              <w:tabs>
                <w:tab w:val="left" w:pos="255"/>
              </w:tabs>
              <w:ind w:left="0"/>
              <w:jc w:val="left"/>
              <w:rPr>
                <w:sz w:val="20"/>
                <w:szCs w:val="20"/>
                <w:lang w:val="da-DK"/>
              </w:rPr>
            </w:pPr>
            <w:r>
              <w:rPr>
                <w:sz w:val="20"/>
                <w:szCs w:val="20"/>
                <w:lang w:val="fr"/>
              </w:rPr>
              <w:t xml:space="preserve">Rapports détaillés et récapitulatifs, page d’histogrammes de rapport supplémentaire, rapport patient selon le sexe, </w:t>
            </w:r>
          </w:p>
          <w:p w14:paraId="2E6E7F9E" w14:textId="346D3805" w:rsidR="00FE6C82" w:rsidRDefault="00FE6C82" w:rsidP="0010333C">
            <w:pPr>
              <w:widowControl/>
              <w:tabs>
                <w:tab w:val="left" w:pos="255"/>
              </w:tabs>
              <w:ind w:left="0"/>
              <w:jc w:val="left"/>
              <w:rPr>
                <w:sz w:val="20"/>
                <w:szCs w:val="20"/>
              </w:rPr>
            </w:pPr>
            <w:r>
              <w:rPr>
                <w:sz w:val="20"/>
                <w:szCs w:val="20"/>
                <w:lang w:val="fr"/>
              </w:rPr>
              <w:t>Ajout du canal NAF avec filtre</w:t>
            </w:r>
          </w:p>
        </w:tc>
        <w:tc>
          <w:tcPr>
            <w:tcW w:w="1417" w:type="dxa"/>
            <w:tcBorders>
              <w:top w:val="single" w:sz="4" w:space="0" w:color="auto"/>
              <w:left w:val="single" w:sz="4" w:space="0" w:color="auto"/>
              <w:bottom w:val="single" w:sz="4" w:space="0" w:color="auto"/>
              <w:right w:val="single" w:sz="4" w:space="0" w:color="auto"/>
            </w:tcBorders>
          </w:tcPr>
          <w:p w14:paraId="1C175339" w14:textId="77777777" w:rsidR="001C6607" w:rsidRPr="00B66840" w:rsidRDefault="006377E8" w:rsidP="0010333C">
            <w:pPr>
              <w:widowControl/>
              <w:ind w:left="0"/>
              <w:jc w:val="left"/>
              <w:rPr>
                <w:sz w:val="20"/>
                <w:szCs w:val="20"/>
              </w:rPr>
            </w:pPr>
            <w:r>
              <w:rPr>
                <w:sz w:val="20"/>
                <w:szCs w:val="20"/>
                <w:lang w:val="fr"/>
              </w:rPr>
              <w:t>4.1.2.2</w:t>
            </w:r>
          </w:p>
          <w:p w14:paraId="032B7476" w14:textId="77777777" w:rsidR="005F19E1" w:rsidRPr="00B66840" w:rsidRDefault="005F19E1" w:rsidP="0010333C">
            <w:pPr>
              <w:widowControl/>
              <w:ind w:left="0"/>
              <w:jc w:val="left"/>
              <w:rPr>
                <w:sz w:val="20"/>
                <w:szCs w:val="20"/>
              </w:rPr>
            </w:pPr>
            <w:r>
              <w:rPr>
                <w:sz w:val="20"/>
                <w:szCs w:val="20"/>
                <w:lang w:val="fr"/>
              </w:rPr>
              <w:t>4,2</w:t>
            </w:r>
          </w:p>
          <w:p w14:paraId="3543260E" w14:textId="77777777" w:rsidR="00551879" w:rsidRPr="00B66840" w:rsidRDefault="00551879" w:rsidP="0010333C">
            <w:pPr>
              <w:widowControl/>
              <w:ind w:left="0"/>
              <w:jc w:val="left"/>
              <w:rPr>
                <w:sz w:val="20"/>
                <w:szCs w:val="20"/>
              </w:rPr>
            </w:pPr>
            <w:r>
              <w:rPr>
                <w:sz w:val="20"/>
                <w:szCs w:val="20"/>
                <w:lang w:val="fr"/>
              </w:rPr>
              <w:t>4.6.1, 4.6.2</w:t>
            </w:r>
          </w:p>
          <w:p w14:paraId="1337305E" w14:textId="77777777" w:rsidR="00BF6720" w:rsidRPr="00B66840" w:rsidRDefault="00BF6720" w:rsidP="0010333C">
            <w:pPr>
              <w:widowControl/>
              <w:ind w:left="0"/>
              <w:jc w:val="left"/>
              <w:rPr>
                <w:sz w:val="20"/>
                <w:szCs w:val="20"/>
              </w:rPr>
            </w:pPr>
            <w:r>
              <w:rPr>
                <w:sz w:val="20"/>
                <w:szCs w:val="20"/>
                <w:lang w:val="fr"/>
              </w:rPr>
              <w:t>4.6.7 - 4.6.9</w:t>
            </w:r>
          </w:p>
          <w:p w14:paraId="750D99DB" w14:textId="77777777" w:rsidR="00766B2F" w:rsidRPr="00B66840" w:rsidRDefault="00766B2F" w:rsidP="0010333C">
            <w:pPr>
              <w:widowControl/>
              <w:ind w:left="0"/>
              <w:jc w:val="left"/>
              <w:rPr>
                <w:sz w:val="20"/>
                <w:szCs w:val="20"/>
              </w:rPr>
            </w:pPr>
          </w:p>
          <w:p w14:paraId="109A0286" w14:textId="4291F916" w:rsidR="00766B2F" w:rsidRPr="00B66840" w:rsidRDefault="00766B2F" w:rsidP="0010333C">
            <w:pPr>
              <w:widowControl/>
              <w:ind w:left="0"/>
              <w:jc w:val="left"/>
              <w:rPr>
                <w:sz w:val="20"/>
                <w:szCs w:val="20"/>
              </w:rPr>
            </w:pPr>
            <w:r>
              <w:rPr>
                <w:sz w:val="20"/>
                <w:szCs w:val="20"/>
                <w:lang w:val="fr"/>
              </w:rPr>
              <w:t>Ann. C</w:t>
            </w:r>
          </w:p>
          <w:p w14:paraId="60229136" w14:textId="0F8C3355" w:rsidR="00766B2F" w:rsidRDefault="00766B2F" w:rsidP="0010333C">
            <w:pPr>
              <w:widowControl/>
              <w:ind w:left="0"/>
              <w:jc w:val="left"/>
              <w:rPr>
                <w:noProof/>
              </w:rPr>
            </w:pPr>
          </w:p>
        </w:tc>
        <w:tc>
          <w:tcPr>
            <w:tcW w:w="1134" w:type="dxa"/>
            <w:tcBorders>
              <w:top w:val="single" w:sz="4" w:space="0" w:color="auto"/>
              <w:left w:val="single" w:sz="4" w:space="0" w:color="auto"/>
              <w:bottom w:val="single" w:sz="4" w:space="0" w:color="auto"/>
              <w:right w:val="single" w:sz="4" w:space="0" w:color="auto"/>
            </w:tcBorders>
          </w:tcPr>
          <w:p w14:paraId="68DB238D" w14:textId="77777777" w:rsidR="001C6607" w:rsidRPr="00B66840" w:rsidRDefault="006377E8" w:rsidP="0010333C">
            <w:pPr>
              <w:widowControl/>
              <w:ind w:left="0"/>
              <w:jc w:val="left"/>
              <w:rPr>
                <w:sz w:val="20"/>
                <w:szCs w:val="20"/>
              </w:rPr>
            </w:pPr>
            <w:r>
              <w:rPr>
                <w:sz w:val="20"/>
                <w:szCs w:val="20"/>
                <w:lang w:val="fr"/>
              </w:rPr>
              <w:t>13</w:t>
            </w:r>
          </w:p>
          <w:p w14:paraId="049F8310" w14:textId="77777777" w:rsidR="005F19E1" w:rsidRPr="00B66840" w:rsidRDefault="005F19E1" w:rsidP="0010333C">
            <w:pPr>
              <w:widowControl/>
              <w:ind w:left="0"/>
              <w:jc w:val="left"/>
              <w:rPr>
                <w:sz w:val="20"/>
                <w:szCs w:val="20"/>
              </w:rPr>
            </w:pPr>
            <w:r>
              <w:rPr>
                <w:sz w:val="20"/>
                <w:szCs w:val="20"/>
                <w:lang w:val="fr"/>
              </w:rPr>
              <w:t>15</w:t>
            </w:r>
          </w:p>
          <w:p w14:paraId="5C198AE9" w14:textId="77777777" w:rsidR="00551879" w:rsidRPr="00B66840" w:rsidRDefault="00551879" w:rsidP="0010333C">
            <w:pPr>
              <w:widowControl/>
              <w:ind w:left="0"/>
              <w:jc w:val="left"/>
              <w:rPr>
                <w:sz w:val="20"/>
                <w:szCs w:val="20"/>
              </w:rPr>
            </w:pPr>
            <w:r>
              <w:rPr>
                <w:sz w:val="20"/>
                <w:szCs w:val="20"/>
                <w:lang w:val="fr"/>
              </w:rPr>
              <w:t>19-20</w:t>
            </w:r>
          </w:p>
          <w:p w14:paraId="6D4D9376" w14:textId="77777777" w:rsidR="00BF6720" w:rsidRDefault="00BF6720" w:rsidP="0010333C">
            <w:pPr>
              <w:widowControl/>
              <w:ind w:left="0"/>
              <w:jc w:val="left"/>
              <w:rPr>
                <w:sz w:val="20"/>
                <w:szCs w:val="20"/>
              </w:rPr>
            </w:pPr>
            <w:r>
              <w:rPr>
                <w:sz w:val="20"/>
                <w:szCs w:val="20"/>
                <w:lang w:val="fr"/>
              </w:rPr>
              <w:t>22-23</w:t>
            </w:r>
          </w:p>
          <w:p w14:paraId="5B84B2B6" w14:textId="77777777" w:rsidR="00766B2F" w:rsidRDefault="00766B2F" w:rsidP="0010333C">
            <w:pPr>
              <w:widowControl/>
              <w:ind w:left="0"/>
              <w:jc w:val="left"/>
              <w:rPr>
                <w:sz w:val="20"/>
                <w:szCs w:val="20"/>
              </w:rPr>
            </w:pPr>
          </w:p>
          <w:p w14:paraId="2929A307" w14:textId="5F0C4396" w:rsidR="00766B2F" w:rsidRDefault="00766B2F" w:rsidP="0010333C">
            <w:pPr>
              <w:widowControl/>
              <w:ind w:left="0"/>
              <w:jc w:val="left"/>
              <w:rPr>
                <w:noProof/>
              </w:rPr>
            </w:pPr>
            <w:r>
              <w:rPr>
                <w:sz w:val="20"/>
                <w:szCs w:val="20"/>
                <w:lang w:val="fr"/>
              </w:rPr>
              <w:t>33</w:t>
            </w:r>
          </w:p>
        </w:tc>
      </w:tr>
      <w:tr w:rsidR="00353553" w:rsidRPr="007A31EA" w14:paraId="76F7E721"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3C586715" w14:textId="394919A3" w:rsidR="00353553" w:rsidRDefault="00353553" w:rsidP="00353553">
            <w:pPr>
              <w:widowControl/>
              <w:ind w:left="0"/>
              <w:jc w:val="center"/>
              <w:rPr>
                <w:noProof/>
              </w:rPr>
            </w:pPr>
            <w:r>
              <w:rPr>
                <w:noProof/>
                <w:sz w:val="20"/>
                <w:szCs w:val="20"/>
                <w:lang w:val="fr"/>
              </w:rPr>
              <w:t>6</w:t>
            </w:r>
          </w:p>
        </w:tc>
        <w:tc>
          <w:tcPr>
            <w:tcW w:w="1800" w:type="dxa"/>
            <w:tcBorders>
              <w:top w:val="single" w:sz="4" w:space="0" w:color="auto"/>
              <w:left w:val="single" w:sz="4" w:space="0" w:color="auto"/>
              <w:bottom w:val="single" w:sz="4" w:space="0" w:color="auto"/>
              <w:right w:val="single" w:sz="4" w:space="0" w:color="auto"/>
            </w:tcBorders>
          </w:tcPr>
          <w:p w14:paraId="2677550A" w14:textId="7C24763A" w:rsidR="00353553" w:rsidRDefault="00353553" w:rsidP="00353553">
            <w:pPr>
              <w:widowControl/>
              <w:ind w:left="0"/>
              <w:rPr>
                <w:noProof/>
              </w:rPr>
            </w:pPr>
            <w:r>
              <w:rPr>
                <w:noProof/>
                <w:sz w:val="20"/>
                <w:szCs w:val="20"/>
                <w:lang w:val="fr"/>
              </w:rPr>
              <w:t>Oct. 2022</w:t>
            </w:r>
          </w:p>
        </w:tc>
        <w:tc>
          <w:tcPr>
            <w:tcW w:w="3963" w:type="dxa"/>
            <w:tcBorders>
              <w:top w:val="single" w:sz="4" w:space="0" w:color="auto"/>
              <w:left w:val="single" w:sz="4" w:space="0" w:color="auto"/>
              <w:bottom w:val="single" w:sz="4" w:space="0" w:color="auto"/>
              <w:right w:val="single" w:sz="4" w:space="0" w:color="auto"/>
            </w:tcBorders>
          </w:tcPr>
          <w:p w14:paraId="4B063441" w14:textId="1DD89352" w:rsidR="00353553" w:rsidRDefault="00353553" w:rsidP="00353553">
            <w:pPr>
              <w:widowControl/>
              <w:tabs>
                <w:tab w:val="left" w:pos="255"/>
              </w:tabs>
              <w:ind w:left="0"/>
              <w:jc w:val="left"/>
              <w:rPr>
                <w:sz w:val="20"/>
                <w:szCs w:val="20"/>
              </w:rPr>
            </w:pPr>
            <w:r>
              <w:rPr>
                <w:sz w:val="20"/>
                <w:szCs w:val="20"/>
                <w:lang w:val="fr"/>
              </w:rPr>
              <w:t>Changement de libellé de l’utilisation prévue</w:t>
            </w:r>
          </w:p>
        </w:tc>
        <w:tc>
          <w:tcPr>
            <w:tcW w:w="1417" w:type="dxa"/>
            <w:tcBorders>
              <w:top w:val="single" w:sz="4" w:space="0" w:color="auto"/>
              <w:left w:val="single" w:sz="4" w:space="0" w:color="auto"/>
              <w:bottom w:val="single" w:sz="4" w:space="0" w:color="auto"/>
              <w:right w:val="single" w:sz="4" w:space="0" w:color="auto"/>
            </w:tcBorders>
          </w:tcPr>
          <w:p w14:paraId="480F705D" w14:textId="18987B32" w:rsidR="00353553" w:rsidRPr="00B66840" w:rsidRDefault="00353553" w:rsidP="00353553">
            <w:pPr>
              <w:widowControl/>
              <w:ind w:left="0"/>
              <w:jc w:val="left"/>
              <w:rPr>
                <w:sz w:val="20"/>
                <w:szCs w:val="20"/>
              </w:rPr>
            </w:pPr>
            <w:r>
              <w:rPr>
                <w:noProof/>
                <w:sz w:val="20"/>
                <w:szCs w:val="20"/>
                <w:lang w:val="fr"/>
              </w:rPr>
              <w:t xml:space="preserve">1,3 </w:t>
            </w:r>
          </w:p>
        </w:tc>
        <w:tc>
          <w:tcPr>
            <w:tcW w:w="1134" w:type="dxa"/>
            <w:tcBorders>
              <w:top w:val="single" w:sz="4" w:space="0" w:color="auto"/>
              <w:left w:val="single" w:sz="4" w:space="0" w:color="auto"/>
              <w:bottom w:val="single" w:sz="4" w:space="0" w:color="auto"/>
              <w:right w:val="single" w:sz="4" w:space="0" w:color="auto"/>
            </w:tcBorders>
          </w:tcPr>
          <w:p w14:paraId="135675F5" w14:textId="234DF3FD" w:rsidR="00353553" w:rsidRPr="00B66840" w:rsidRDefault="00353553" w:rsidP="00353553">
            <w:pPr>
              <w:widowControl/>
              <w:ind w:left="0"/>
              <w:jc w:val="left"/>
              <w:rPr>
                <w:sz w:val="20"/>
                <w:szCs w:val="20"/>
              </w:rPr>
            </w:pPr>
            <w:r>
              <w:rPr>
                <w:noProof/>
                <w:sz w:val="20"/>
                <w:szCs w:val="20"/>
                <w:lang w:val="fr"/>
              </w:rPr>
              <w:t>7</w:t>
            </w:r>
          </w:p>
        </w:tc>
      </w:tr>
      <w:tr w:rsidR="00653373" w:rsidRPr="007A31EA" w14:paraId="769445BB"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5AF6253C" w14:textId="62D3E0B0" w:rsidR="00653373" w:rsidRDefault="00653373" w:rsidP="00653373">
            <w:pPr>
              <w:widowControl/>
              <w:ind w:left="0"/>
              <w:jc w:val="center"/>
              <w:rPr>
                <w:noProof/>
                <w:sz w:val="20"/>
                <w:szCs w:val="20"/>
              </w:rPr>
            </w:pPr>
            <w:r>
              <w:rPr>
                <w:noProof/>
                <w:sz w:val="20"/>
                <w:szCs w:val="20"/>
                <w:lang w:val="fr"/>
              </w:rPr>
              <w:t>7</w:t>
            </w:r>
          </w:p>
        </w:tc>
        <w:tc>
          <w:tcPr>
            <w:tcW w:w="1800" w:type="dxa"/>
            <w:tcBorders>
              <w:top w:val="single" w:sz="4" w:space="0" w:color="auto"/>
              <w:left w:val="single" w:sz="4" w:space="0" w:color="auto"/>
              <w:bottom w:val="single" w:sz="4" w:space="0" w:color="auto"/>
              <w:right w:val="single" w:sz="4" w:space="0" w:color="auto"/>
            </w:tcBorders>
          </w:tcPr>
          <w:p w14:paraId="2FFF4DBB" w14:textId="69C577B6" w:rsidR="00653373" w:rsidRDefault="00653373" w:rsidP="00653373">
            <w:pPr>
              <w:widowControl/>
              <w:ind w:left="0"/>
              <w:rPr>
                <w:noProof/>
                <w:sz w:val="20"/>
                <w:szCs w:val="20"/>
              </w:rPr>
            </w:pPr>
            <w:r>
              <w:rPr>
                <w:noProof/>
                <w:sz w:val="20"/>
                <w:szCs w:val="20"/>
                <w:lang w:val="fr"/>
              </w:rPr>
              <w:t>Nov. 2022</w:t>
            </w:r>
          </w:p>
        </w:tc>
        <w:tc>
          <w:tcPr>
            <w:tcW w:w="3963" w:type="dxa"/>
            <w:tcBorders>
              <w:top w:val="single" w:sz="4" w:space="0" w:color="auto"/>
              <w:left w:val="single" w:sz="4" w:space="0" w:color="auto"/>
              <w:bottom w:val="single" w:sz="4" w:space="0" w:color="auto"/>
              <w:right w:val="single" w:sz="4" w:space="0" w:color="auto"/>
            </w:tcBorders>
          </w:tcPr>
          <w:p w14:paraId="578E5F4D" w14:textId="77777777" w:rsidR="00653373" w:rsidRPr="005D4E7F" w:rsidRDefault="00653373" w:rsidP="00653373">
            <w:pPr>
              <w:widowControl/>
              <w:tabs>
                <w:tab w:val="left" w:pos="255"/>
              </w:tabs>
              <w:ind w:left="0"/>
              <w:jc w:val="left"/>
              <w:rPr>
                <w:sz w:val="20"/>
                <w:szCs w:val="20"/>
                <w:lang w:val="nl-NL"/>
              </w:rPr>
            </w:pPr>
            <w:r>
              <w:rPr>
                <w:sz w:val="20"/>
                <w:szCs w:val="20"/>
                <w:lang w:val="fr"/>
              </w:rPr>
              <w:t xml:space="preserve">Changement de WP300 en </w:t>
            </w:r>
            <w:proofErr w:type="spellStart"/>
            <w:r>
              <w:rPr>
                <w:sz w:val="20"/>
                <w:szCs w:val="20"/>
                <w:lang w:val="fr"/>
              </w:rPr>
              <w:t>WatchPAT</w:t>
            </w:r>
            <w:proofErr w:type="spellEnd"/>
            <w:r>
              <w:rPr>
                <w:sz w:val="20"/>
                <w:szCs w:val="20"/>
                <w:lang w:val="fr"/>
              </w:rPr>
              <w:t>™ 300</w:t>
            </w:r>
          </w:p>
          <w:p w14:paraId="0BEAF32E" w14:textId="77777777" w:rsidR="00653373" w:rsidRPr="005D4E7F" w:rsidRDefault="00653373" w:rsidP="00653373">
            <w:pPr>
              <w:widowControl/>
              <w:tabs>
                <w:tab w:val="left" w:pos="255"/>
              </w:tabs>
              <w:ind w:left="0"/>
              <w:jc w:val="left"/>
              <w:rPr>
                <w:sz w:val="20"/>
                <w:szCs w:val="20"/>
                <w:lang w:val="nl-NL"/>
              </w:rPr>
            </w:pPr>
            <w:r>
              <w:rPr>
                <w:sz w:val="20"/>
                <w:szCs w:val="20"/>
                <w:lang w:val="fr"/>
              </w:rPr>
              <w:t xml:space="preserve">Changement de WP1 en </w:t>
            </w:r>
            <w:proofErr w:type="spellStart"/>
            <w:r>
              <w:rPr>
                <w:sz w:val="20"/>
                <w:szCs w:val="20"/>
                <w:lang w:val="fr"/>
              </w:rPr>
              <w:t>WatchPAT</w:t>
            </w:r>
            <w:proofErr w:type="spellEnd"/>
            <w:r>
              <w:rPr>
                <w:sz w:val="20"/>
                <w:szCs w:val="20"/>
                <w:lang w:val="fr"/>
              </w:rPr>
              <w:t>™ ONE</w:t>
            </w:r>
          </w:p>
          <w:p w14:paraId="4F7FD5E5" w14:textId="77777777" w:rsidR="00653373" w:rsidRPr="005D4E7F" w:rsidRDefault="00653373" w:rsidP="00653373">
            <w:pPr>
              <w:widowControl/>
              <w:tabs>
                <w:tab w:val="left" w:pos="255"/>
              </w:tabs>
              <w:ind w:left="0"/>
              <w:jc w:val="left"/>
              <w:rPr>
                <w:sz w:val="20"/>
                <w:szCs w:val="20"/>
                <w:lang w:val="nl-NL"/>
              </w:rPr>
            </w:pPr>
            <w:r>
              <w:rPr>
                <w:sz w:val="20"/>
                <w:szCs w:val="20"/>
                <w:lang w:val="fr"/>
              </w:rPr>
              <w:t>Changement de SaO2 en SpO2</w:t>
            </w:r>
          </w:p>
          <w:p w14:paraId="65A33E78" w14:textId="77777777" w:rsidR="00653373" w:rsidRPr="005D4E7F" w:rsidRDefault="00653373" w:rsidP="00653373">
            <w:pPr>
              <w:widowControl/>
              <w:tabs>
                <w:tab w:val="left" w:pos="255"/>
              </w:tabs>
              <w:ind w:left="0"/>
              <w:jc w:val="left"/>
              <w:rPr>
                <w:sz w:val="20"/>
                <w:szCs w:val="20"/>
                <w:lang w:val="nl-NL"/>
              </w:rPr>
            </w:pPr>
            <w:r>
              <w:rPr>
                <w:sz w:val="20"/>
                <w:szCs w:val="20"/>
                <w:lang w:val="fr"/>
              </w:rPr>
              <w:t xml:space="preserve">Ajout d’un message de mise à niveau </w:t>
            </w:r>
            <w:proofErr w:type="spellStart"/>
            <w:r>
              <w:rPr>
                <w:sz w:val="20"/>
                <w:szCs w:val="20"/>
                <w:lang w:val="fr"/>
              </w:rPr>
              <w:t>WatchPAT</w:t>
            </w:r>
            <w:proofErr w:type="spellEnd"/>
            <w:r>
              <w:rPr>
                <w:sz w:val="20"/>
                <w:szCs w:val="20"/>
                <w:lang w:val="fr"/>
              </w:rPr>
              <w:t>™ 300.</w:t>
            </w:r>
          </w:p>
          <w:p w14:paraId="0721E5BE" w14:textId="77777777" w:rsidR="009D32F6" w:rsidRPr="005D4E7F" w:rsidRDefault="009D32F6" w:rsidP="009D32F6">
            <w:pPr>
              <w:widowControl/>
              <w:tabs>
                <w:tab w:val="left" w:pos="255"/>
              </w:tabs>
              <w:ind w:left="0"/>
              <w:jc w:val="left"/>
              <w:rPr>
                <w:sz w:val="20"/>
                <w:szCs w:val="20"/>
                <w:lang w:val="nl-NL"/>
              </w:rPr>
            </w:pPr>
          </w:p>
          <w:p w14:paraId="05565358" w14:textId="3063FE5C" w:rsidR="009D32F6" w:rsidRPr="005D4E7F" w:rsidRDefault="009D32F6" w:rsidP="009D32F6">
            <w:pPr>
              <w:widowControl/>
              <w:tabs>
                <w:tab w:val="left" w:pos="255"/>
              </w:tabs>
              <w:ind w:left="0"/>
              <w:jc w:val="left"/>
              <w:rPr>
                <w:sz w:val="20"/>
                <w:szCs w:val="20"/>
                <w:lang w:val="nl-NL"/>
              </w:rPr>
            </w:pPr>
            <w:r>
              <w:rPr>
                <w:sz w:val="20"/>
                <w:szCs w:val="20"/>
                <w:lang w:val="fr"/>
              </w:rPr>
              <w:t xml:space="preserve">Message d’avertissement : </w:t>
            </w:r>
          </w:p>
          <w:p w14:paraId="5BC80101" w14:textId="77777777" w:rsidR="009D32F6" w:rsidRDefault="009D32F6" w:rsidP="009D32F6">
            <w:pPr>
              <w:widowControl/>
              <w:tabs>
                <w:tab w:val="left" w:pos="255"/>
              </w:tabs>
              <w:ind w:left="0"/>
              <w:jc w:val="left"/>
              <w:rPr>
                <w:sz w:val="20"/>
                <w:szCs w:val="20"/>
              </w:rPr>
            </w:pPr>
            <w:r>
              <w:rPr>
                <w:sz w:val="20"/>
                <w:szCs w:val="20"/>
                <w:lang w:val="fr"/>
              </w:rPr>
              <w:t>Les données de ronflement/position du corps peuvent ne pas s’afficher correctement lors de examen.</w:t>
            </w:r>
          </w:p>
          <w:p w14:paraId="6DD610FB" w14:textId="2EE5064F" w:rsidR="00653373" w:rsidRDefault="00653373" w:rsidP="00653373">
            <w:pPr>
              <w:widowControl/>
              <w:tabs>
                <w:tab w:val="left" w:pos="255"/>
              </w:tabs>
              <w:ind w:left="0"/>
              <w:jc w:val="left"/>
              <w:rPr>
                <w:sz w:val="20"/>
                <w:szCs w:val="20"/>
              </w:rPr>
            </w:pPr>
          </w:p>
          <w:p w14:paraId="7055DE17" w14:textId="77777777" w:rsidR="00653373" w:rsidRDefault="00653373" w:rsidP="00653373">
            <w:pPr>
              <w:widowControl/>
              <w:tabs>
                <w:tab w:val="left" w:pos="255"/>
              </w:tabs>
              <w:ind w:left="0"/>
              <w:jc w:val="left"/>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856613F" w14:textId="77777777" w:rsidR="00653373" w:rsidRDefault="00653373" w:rsidP="00653373">
            <w:pPr>
              <w:widowControl/>
              <w:ind w:left="0"/>
              <w:jc w:val="left"/>
              <w:rPr>
                <w:noProof/>
                <w:sz w:val="20"/>
                <w:szCs w:val="20"/>
              </w:rPr>
            </w:pPr>
            <w:r>
              <w:rPr>
                <w:noProof/>
                <w:sz w:val="20"/>
                <w:szCs w:val="20"/>
                <w:lang w:val="fr"/>
              </w:rPr>
              <w:t>Tous</w:t>
            </w:r>
          </w:p>
          <w:p w14:paraId="58A979E8" w14:textId="77777777" w:rsidR="001312DD" w:rsidRDefault="00653373" w:rsidP="001312DD">
            <w:pPr>
              <w:widowControl/>
              <w:ind w:left="0"/>
              <w:jc w:val="left"/>
              <w:rPr>
                <w:noProof/>
                <w:sz w:val="20"/>
                <w:szCs w:val="20"/>
              </w:rPr>
            </w:pPr>
            <w:r>
              <w:rPr>
                <w:noProof/>
                <w:sz w:val="20"/>
                <w:szCs w:val="20"/>
                <w:lang w:val="fr"/>
              </w:rPr>
              <w:t>Tous</w:t>
            </w:r>
          </w:p>
          <w:p w14:paraId="33C36430" w14:textId="2BF10715" w:rsidR="00653373" w:rsidRDefault="001312DD" w:rsidP="001312DD">
            <w:pPr>
              <w:widowControl/>
              <w:ind w:left="0"/>
              <w:jc w:val="left"/>
              <w:rPr>
                <w:noProof/>
                <w:sz w:val="20"/>
                <w:szCs w:val="20"/>
              </w:rPr>
            </w:pPr>
            <w:r>
              <w:rPr>
                <w:noProof/>
                <w:sz w:val="20"/>
                <w:szCs w:val="20"/>
                <w:lang w:val="fr"/>
              </w:rPr>
              <w:t>4.4.1</w:t>
            </w:r>
          </w:p>
          <w:p w14:paraId="12D7D0E0" w14:textId="77777777" w:rsidR="00653373" w:rsidRDefault="00653373" w:rsidP="00653373">
            <w:pPr>
              <w:widowControl/>
              <w:ind w:left="0"/>
              <w:jc w:val="left"/>
              <w:rPr>
                <w:noProof/>
                <w:sz w:val="20"/>
                <w:szCs w:val="20"/>
              </w:rPr>
            </w:pPr>
            <w:r>
              <w:rPr>
                <w:noProof/>
                <w:sz w:val="20"/>
                <w:szCs w:val="20"/>
                <w:lang w:val="fr"/>
              </w:rPr>
              <w:t>4.2.2</w:t>
            </w:r>
          </w:p>
          <w:p w14:paraId="7C74E615" w14:textId="77777777" w:rsidR="00653373" w:rsidRDefault="00653373" w:rsidP="00653373">
            <w:pPr>
              <w:widowControl/>
              <w:ind w:left="0"/>
              <w:jc w:val="left"/>
              <w:rPr>
                <w:noProof/>
                <w:sz w:val="20"/>
                <w:szCs w:val="20"/>
              </w:rPr>
            </w:pPr>
          </w:p>
          <w:p w14:paraId="29360C6C" w14:textId="32673EA6" w:rsidR="00653373" w:rsidRDefault="009D32F6" w:rsidP="00653373">
            <w:pPr>
              <w:widowControl/>
              <w:ind w:left="0"/>
              <w:jc w:val="left"/>
              <w:rPr>
                <w:noProof/>
                <w:sz w:val="20"/>
                <w:szCs w:val="20"/>
              </w:rPr>
            </w:pPr>
            <w:r>
              <w:rPr>
                <w:noProof/>
                <w:sz w:val="20"/>
                <w:szCs w:val="20"/>
                <w:lang w:val="fr"/>
              </w:rPr>
              <w:t>8 Diagnostic des pannes</w:t>
            </w:r>
          </w:p>
        </w:tc>
        <w:tc>
          <w:tcPr>
            <w:tcW w:w="1134" w:type="dxa"/>
            <w:tcBorders>
              <w:top w:val="single" w:sz="4" w:space="0" w:color="auto"/>
              <w:left w:val="single" w:sz="4" w:space="0" w:color="auto"/>
              <w:bottom w:val="single" w:sz="4" w:space="0" w:color="auto"/>
              <w:right w:val="single" w:sz="4" w:space="0" w:color="auto"/>
            </w:tcBorders>
          </w:tcPr>
          <w:p w14:paraId="729DC0E3" w14:textId="77777777" w:rsidR="00653373" w:rsidRDefault="00653373" w:rsidP="00653373">
            <w:pPr>
              <w:widowControl/>
              <w:ind w:left="0"/>
              <w:jc w:val="left"/>
              <w:rPr>
                <w:noProof/>
                <w:sz w:val="20"/>
                <w:szCs w:val="20"/>
              </w:rPr>
            </w:pPr>
            <w:r>
              <w:rPr>
                <w:noProof/>
                <w:sz w:val="20"/>
                <w:szCs w:val="20"/>
                <w:lang w:val="fr"/>
              </w:rPr>
              <w:t>Tous</w:t>
            </w:r>
          </w:p>
          <w:p w14:paraId="28FDC27F" w14:textId="77777777" w:rsidR="00653373" w:rsidRDefault="00653373" w:rsidP="00653373">
            <w:pPr>
              <w:widowControl/>
              <w:ind w:left="0"/>
              <w:jc w:val="left"/>
              <w:rPr>
                <w:noProof/>
                <w:sz w:val="20"/>
                <w:szCs w:val="20"/>
              </w:rPr>
            </w:pPr>
            <w:r>
              <w:rPr>
                <w:noProof/>
                <w:sz w:val="20"/>
                <w:szCs w:val="20"/>
                <w:lang w:val="fr"/>
              </w:rPr>
              <w:t>Tous</w:t>
            </w:r>
          </w:p>
          <w:p w14:paraId="2A1B49B2" w14:textId="7D4F5D44" w:rsidR="00653373" w:rsidRDefault="00653373" w:rsidP="00653373">
            <w:pPr>
              <w:widowControl/>
              <w:ind w:left="0"/>
              <w:jc w:val="left"/>
              <w:rPr>
                <w:noProof/>
                <w:sz w:val="20"/>
                <w:szCs w:val="20"/>
              </w:rPr>
            </w:pPr>
            <w:r>
              <w:rPr>
                <w:noProof/>
                <w:sz w:val="20"/>
                <w:szCs w:val="20"/>
                <w:lang w:val="fr"/>
              </w:rPr>
              <w:t>17</w:t>
            </w:r>
          </w:p>
          <w:p w14:paraId="73E6F70B" w14:textId="77777777" w:rsidR="00653373" w:rsidRDefault="00653373" w:rsidP="00653373">
            <w:pPr>
              <w:widowControl/>
              <w:ind w:left="0"/>
              <w:jc w:val="left"/>
              <w:rPr>
                <w:noProof/>
                <w:sz w:val="20"/>
                <w:szCs w:val="20"/>
              </w:rPr>
            </w:pPr>
            <w:r>
              <w:rPr>
                <w:noProof/>
                <w:sz w:val="20"/>
                <w:szCs w:val="20"/>
                <w:lang w:val="fr"/>
              </w:rPr>
              <w:t>14</w:t>
            </w:r>
          </w:p>
          <w:p w14:paraId="249A91D0" w14:textId="77777777" w:rsidR="00653373" w:rsidRDefault="00653373" w:rsidP="00653373">
            <w:pPr>
              <w:widowControl/>
              <w:ind w:left="0"/>
              <w:jc w:val="left"/>
              <w:rPr>
                <w:noProof/>
                <w:sz w:val="20"/>
                <w:szCs w:val="20"/>
              </w:rPr>
            </w:pPr>
          </w:p>
          <w:p w14:paraId="19874CA6" w14:textId="36784E9F" w:rsidR="009D32F6" w:rsidRDefault="009D32F6" w:rsidP="00653373">
            <w:pPr>
              <w:widowControl/>
              <w:ind w:left="0"/>
              <w:jc w:val="left"/>
              <w:rPr>
                <w:noProof/>
                <w:sz w:val="20"/>
                <w:szCs w:val="20"/>
              </w:rPr>
            </w:pPr>
            <w:r>
              <w:rPr>
                <w:noProof/>
                <w:sz w:val="20"/>
                <w:szCs w:val="20"/>
                <w:lang w:val="fr"/>
              </w:rPr>
              <w:t>29</w:t>
            </w:r>
          </w:p>
        </w:tc>
      </w:tr>
    </w:tbl>
    <w:p w14:paraId="5E284CE8" w14:textId="77777777" w:rsidR="00933C89" w:rsidRPr="007A31EA" w:rsidRDefault="00933C89">
      <w:pPr>
        <w:pStyle w:val="TOC-Title"/>
        <w:widowControl/>
        <w:rPr>
          <w:noProof/>
        </w:rPr>
      </w:pPr>
      <w:r>
        <w:rPr>
          <w:bCs/>
          <w:noProof/>
          <w:lang w:val="fr"/>
        </w:rPr>
        <w:lastRenderedPageBreak/>
        <w:t>Table des matières</w:t>
      </w:r>
    </w:p>
    <w:p w14:paraId="2B5F852F" w14:textId="2DF1505A" w:rsidR="009317FC" w:rsidRDefault="00933C89">
      <w:pPr>
        <w:pStyle w:val="TOC1"/>
        <w:rPr>
          <w:rFonts w:asciiTheme="minorHAnsi" w:eastAsiaTheme="minorEastAsia" w:hAnsiTheme="minorHAnsi" w:cstheme="minorBidi"/>
          <w:b w:val="0"/>
          <w:bCs w:val="0"/>
          <w:caps w:val="0"/>
          <w:noProof/>
          <w:szCs w:val="22"/>
          <w:lang w:val="en-IL" w:eastAsia="zh-CN" w:bidi="ar-SA"/>
        </w:rPr>
      </w:pPr>
      <w:r>
        <w:rPr>
          <w:rFonts w:ascii="Times New Roman" w:hAnsi="Times New Roman"/>
          <w:noProof/>
          <w:szCs w:val="24"/>
          <w:lang w:val="fr"/>
        </w:rPr>
        <w:fldChar w:fldCharType="begin"/>
      </w:r>
      <w:r>
        <w:rPr>
          <w:rFonts w:ascii="Times New Roman" w:hAnsi="Times New Roman"/>
          <w:noProof/>
          <w:szCs w:val="24"/>
        </w:rPr>
        <w:instrText xml:space="preserve"> TOC \o "1-2" \h \z </w:instrText>
      </w:r>
      <w:r>
        <w:rPr>
          <w:rFonts w:ascii="Times New Roman" w:hAnsi="Times New Roman"/>
          <w:noProof/>
          <w:szCs w:val="24"/>
        </w:rPr>
        <w:fldChar w:fldCharType="separate"/>
      </w:r>
      <w:hyperlink w:anchor="_Toc125365781" w:history="1">
        <w:r w:rsidR="009317FC" w:rsidRPr="00870894">
          <w:rPr>
            <w:rStyle w:val="Hyperlink"/>
            <w:rFonts w:asciiTheme="minorBidi" w:hAnsiTheme="minorBidi"/>
            <w:noProof/>
          </w:rPr>
          <w:t>1</w:t>
        </w:r>
        <w:r w:rsidR="009317FC">
          <w:rPr>
            <w:rFonts w:asciiTheme="minorHAnsi" w:eastAsiaTheme="minorEastAsia" w:hAnsiTheme="minorHAnsi" w:cstheme="minorBidi"/>
            <w:b w:val="0"/>
            <w:bCs w:val="0"/>
            <w:caps w:val="0"/>
            <w:noProof/>
            <w:szCs w:val="22"/>
            <w:lang w:val="en-IL" w:eastAsia="zh-CN" w:bidi="ar-SA"/>
          </w:rPr>
          <w:tab/>
        </w:r>
        <w:r w:rsidR="009317FC" w:rsidRPr="00870894">
          <w:rPr>
            <w:rStyle w:val="Hyperlink"/>
            <w:rFonts w:cs="David"/>
            <w:noProof/>
            <w:lang w:val="fr"/>
          </w:rPr>
          <w:t>Présentation de zzzPAT</w:t>
        </w:r>
        <w:r w:rsidR="009317FC">
          <w:rPr>
            <w:noProof/>
            <w:webHidden/>
          </w:rPr>
          <w:tab/>
        </w:r>
        <w:r w:rsidR="009317FC">
          <w:rPr>
            <w:noProof/>
            <w:webHidden/>
          </w:rPr>
          <w:fldChar w:fldCharType="begin"/>
        </w:r>
        <w:r w:rsidR="009317FC">
          <w:rPr>
            <w:noProof/>
            <w:webHidden/>
          </w:rPr>
          <w:instrText xml:space="preserve"> PAGEREF _Toc125365781 \h </w:instrText>
        </w:r>
        <w:r w:rsidR="009317FC">
          <w:rPr>
            <w:noProof/>
            <w:webHidden/>
          </w:rPr>
        </w:r>
        <w:r w:rsidR="009317FC">
          <w:rPr>
            <w:noProof/>
            <w:webHidden/>
          </w:rPr>
          <w:fldChar w:fldCharType="separate"/>
        </w:r>
        <w:r w:rsidR="009317FC">
          <w:rPr>
            <w:noProof/>
            <w:webHidden/>
          </w:rPr>
          <w:t>6</w:t>
        </w:r>
        <w:r w:rsidR="009317FC">
          <w:rPr>
            <w:noProof/>
            <w:webHidden/>
          </w:rPr>
          <w:fldChar w:fldCharType="end"/>
        </w:r>
      </w:hyperlink>
    </w:p>
    <w:p w14:paraId="0A852894" w14:textId="3D4D795D" w:rsidR="009317FC" w:rsidRDefault="00614265">
      <w:pPr>
        <w:pStyle w:val="TOC2"/>
        <w:rPr>
          <w:rFonts w:asciiTheme="minorHAnsi" w:eastAsiaTheme="minorEastAsia" w:hAnsiTheme="minorHAnsi" w:cstheme="minorBidi"/>
          <w:b w:val="0"/>
          <w:bCs w:val="0"/>
          <w:noProof/>
          <w:szCs w:val="22"/>
          <w:lang w:val="en-IL" w:eastAsia="zh-CN" w:bidi="ar-SA"/>
        </w:rPr>
      </w:pPr>
      <w:hyperlink w:anchor="_Toc125365782" w:history="1">
        <w:r w:rsidR="009317FC" w:rsidRPr="00870894">
          <w:rPr>
            <w:rStyle w:val="Hyperlink"/>
            <w:noProof/>
          </w:rPr>
          <w:t>1.1</w:t>
        </w:r>
        <w:r w:rsidR="009317FC">
          <w:rPr>
            <w:rFonts w:asciiTheme="minorHAnsi" w:eastAsiaTheme="minorEastAsia" w:hAnsiTheme="minorHAnsi" w:cstheme="minorBidi"/>
            <w:b w:val="0"/>
            <w:bCs w:val="0"/>
            <w:noProof/>
            <w:szCs w:val="22"/>
            <w:lang w:val="en-IL" w:eastAsia="zh-CN" w:bidi="ar-SA"/>
          </w:rPr>
          <w:tab/>
        </w:r>
        <w:r w:rsidR="009317FC" w:rsidRPr="00870894">
          <w:rPr>
            <w:rStyle w:val="Hyperlink"/>
            <w:noProof/>
            <w:lang w:val="fr"/>
          </w:rPr>
          <w:t>Utilisation prévue/Indications d’utilisation du Watch-PAT200</w:t>
        </w:r>
        <w:r w:rsidR="009317FC">
          <w:rPr>
            <w:noProof/>
            <w:webHidden/>
          </w:rPr>
          <w:tab/>
        </w:r>
        <w:r w:rsidR="009317FC">
          <w:rPr>
            <w:noProof/>
            <w:webHidden/>
          </w:rPr>
          <w:fldChar w:fldCharType="begin"/>
        </w:r>
        <w:r w:rsidR="009317FC">
          <w:rPr>
            <w:noProof/>
            <w:webHidden/>
          </w:rPr>
          <w:instrText xml:space="preserve"> PAGEREF _Toc125365782 \h </w:instrText>
        </w:r>
        <w:r w:rsidR="009317FC">
          <w:rPr>
            <w:noProof/>
            <w:webHidden/>
          </w:rPr>
        </w:r>
        <w:r w:rsidR="009317FC">
          <w:rPr>
            <w:noProof/>
            <w:webHidden/>
          </w:rPr>
          <w:fldChar w:fldCharType="separate"/>
        </w:r>
        <w:r w:rsidR="009317FC">
          <w:rPr>
            <w:noProof/>
            <w:webHidden/>
          </w:rPr>
          <w:t>6</w:t>
        </w:r>
        <w:r w:rsidR="009317FC">
          <w:rPr>
            <w:noProof/>
            <w:webHidden/>
          </w:rPr>
          <w:fldChar w:fldCharType="end"/>
        </w:r>
      </w:hyperlink>
    </w:p>
    <w:p w14:paraId="31727AB3" w14:textId="3C33B922" w:rsidR="009317FC" w:rsidRDefault="00614265">
      <w:pPr>
        <w:pStyle w:val="TOC2"/>
        <w:rPr>
          <w:rFonts w:asciiTheme="minorHAnsi" w:eastAsiaTheme="minorEastAsia" w:hAnsiTheme="minorHAnsi" w:cstheme="minorBidi"/>
          <w:b w:val="0"/>
          <w:bCs w:val="0"/>
          <w:noProof/>
          <w:szCs w:val="22"/>
          <w:lang w:val="en-IL" w:eastAsia="zh-CN" w:bidi="ar-SA"/>
        </w:rPr>
      </w:pPr>
      <w:hyperlink w:anchor="_Toc125365783" w:history="1">
        <w:r w:rsidR="009317FC" w:rsidRPr="00870894">
          <w:rPr>
            <w:rStyle w:val="Hyperlink"/>
            <w:noProof/>
          </w:rPr>
          <w:t>1.2</w:t>
        </w:r>
        <w:r w:rsidR="009317FC">
          <w:rPr>
            <w:rFonts w:asciiTheme="minorHAnsi" w:eastAsiaTheme="minorEastAsia" w:hAnsiTheme="minorHAnsi" w:cstheme="minorBidi"/>
            <w:b w:val="0"/>
            <w:bCs w:val="0"/>
            <w:noProof/>
            <w:szCs w:val="22"/>
            <w:lang w:val="en-IL" w:eastAsia="zh-CN" w:bidi="ar-SA"/>
          </w:rPr>
          <w:tab/>
        </w:r>
        <w:r w:rsidR="009317FC" w:rsidRPr="00870894">
          <w:rPr>
            <w:rStyle w:val="Hyperlink"/>
            <w:noProof/>
            <w:lang w:val="fr"/>
          </w:rPr>
          <w:t>Utilisation prévue/Indications d’utilisation de Watch-PAT200U, WatchPAT™ 300, et WatchPAT™ ONE</w:t>
        </w:r>
        <w:r w:rsidR="009317FC">
          <w:rPr>
            <w:noProof/>
            <w:webHidden/>
          </w:rPr>
          <w:tab/>
        </w:r>
        <w:r w:rsidR="009317FC">
          <w:rPr>
            <w:noProof/>
            <w:webHidden/>
          </w:rPr>
          <w:fldChar w:fldCharType="begin"/>
        </w:r>
        <w:r w:rsidR="009317FC">
          <w:rPr>
            <w:noProof/>
            <w:webHidden/>
          </w:rPr>
          <w:instrText xml:space="preserve"> PAGEREF _Toc125365783 \h </w:instrText>
        </w:r>
        <w:r w:rsidR="009317FC">
          <w:rPr>
            <w:noProof/>
            <w:webHidden/>
          </w:rPr>
        </w:r>
        <w:r w:rsidR="009317FC">
          <w:rPr>
            <w:noProof/>
            <w:webHidden/>
          </w:rPr>
          <w:fldChar w:fldCharType="separate"/>
        </w:r>
        <w:r w:rsidR="009317FC">
          <w:rPr>
            <w:noProof/>
            <w:webHidden/>
          </w:rPr>
          <w:t>6</w:t>
        </w:r>
        <w:r w:rsidR="009317FC">
          <w:rPr>
            <w:noProof/>
            <w:webHidden/>
          </w:rPr>
          <w:fldChar w:fldCharType="end"/>
        </w:r>
      </w:hyperlink>
    </w:p>
    <w:p w14:paraId="0FDA0311" w14:textId="0D2AD580" w:rsidR="009317FC" w:rsidRDefault="00614265">
      <w:pPr>
        <w:pStyle w:val="TOC2"/>
        <w:rPr>
          <w:rFonts w:asciiTheme="minorHAnsi" w:eastAsiaTheme="minorEastAsia" w:hAnsiTheme="minorHAnsi" w:cstheme="minorBidi"/>
          <w:b w:val="0"/>
          <w:bCs w:val="0"/>
          <w:noProof/>
          <w:szCs w:val="22"/>
          <w:lang w:val="en-IL" w:eastAsia="zh-CN" w:bidi="ar-SA"/>
        </w:rPr>
      </w:pPr>
      <w:hyperlink w:anchor="_Toc125365784" w:history="1">
        <w:r w:rsidR="009317FC" w:rsidRPr="00870894">
          <w:rPr>
            <w:rStyle w:val="Hyperlink"/>
            <w:noProof/>
          </w:rPr>
          <w:t>1.3</w:t>
        </w:r>
        <w:r w:rsidR="009317FC">
          <w:rPr>
            <w:rFonts w:asciiTheme="minorHAnsi" w:eastAsiaTheme="minorEastAsia" w:hAnsiTheme="minorHAnsi" w:cstheme="minorBidi"/>
            <w:b w:val="0"/>
            <w:bCs w:val="0"/>
            <w:noProof/>
            <w:szCs w:val="22"/>
            <w:lang w:val="en-IL" w:eastAsia="zh-CN" w:bidi="ar-SA"/>
          </w:rPr>
          <w:tab/>
        </w:r>
        <w:r w:rsidR="009317FC" w:rsidRPr="00870894">
          <w:rPr>
            <w:rStyle w:val="Hyperlink"/>
            <w:noProof/>
            <w:lang w:val="fr"/>
          </w:rPr>
          <w:t>Logiciel zzzPAT – Définition</w:t>
        </w:r>
        <w:r w:rsidR="009317FC">
          <w:rPr>
            <w:noProof/>
            <w:webHidden/>
          </w:rPr>
          <w:tab/>
        </w:r>
        <w:r w:rsidR="009317FC">
          <w:rPr>
            <w:noProof/>
            <w:webHidden/>
          </w:rPr>
          <w:fldChar w:fldCharType="begin"/>
        </w:r>
        <w:r w:rsidR="009317FC">
          <w:rPr>
            <w:noProof/>
            <w:webHidden/>
          </w:rPr>
          <w:instrText xml:space="preserve"> PAGEREF _Toc125365784 \h </w:instrText>
        </w:r>
        <w:r w:rsidR="009317FC">
          <w:rPr>
            <w:noProof/>
            <w:webHidden/>
          </w:rPr>
        </w:r>
        <w:r w:rsidR="009317FC">
          <w:rPr>
            <w:noProof/>
            <w:webHidden/>
          </w:rPr>
          <w:fldChar w:fldCharType="separate"/>
        </w:r>
        <w:r w:rsidR="009317FC">
          <w:rPr>
            <w:noProof/>
            <w:webHidden/>
          </w:rPr>
          <w:t>7</w:t>
        </w:r>
        <w:r w:rsidR="009317FC">
          <w:rPr>
            <w:noProof/>
            <w:webHidden/>
          </w:rPr>
          <w:fldChar w:fldCharType="end"/>
        </w:r>
      </w:hyperlink>
    </w:p>
    <w:p w14:paraId="39B45514" w14:textId="3B30D6E6" w:rsidR="009317FC" w:rsidRDefault="00614265">
      <w:pPr>
        <w:pStyle w:val="TOC2"/>
        <w:rPr>
          <w:rFonts w:asciiTheme="minorHAnsi" w:eastAsiaTheme="minorEastAsia" w:hAnsiTheme="minorHAnsi" w:cstheme="minorBidi"/>
          <w:b w:val="0"/>
          <w:bCs w:val="0"/>
          <w:noProof/>
          <w:szCs w:val="22"/>
          <w:lang w:val="en-IL" w:eastAsia="zh-CN" w:bidi="ar-SA"/>
        </w:rPr>
      </w:pPr>
      <w:hyperlink w:anchor="_Toc125365785" w:history="1">
        <w:r w:rsidR="009317FC" w:rsidRPr="00870894">
          <w:rPr>
            <w:rStyle w:val="Hyperlink"/>
            <w:noProof/>
          </w:rPr>
          <w:t>1.4</w:t>
        </w:r>
        <w:r w:rsidR="009317FC">
          <w:rPr>
            <w:rFonts w:asciiTheme="minorHAnsi" w:eastAsiaTheme="minorEastAsia" w:hAnsiTheme="minorHAnsi" w:cstheme="minorBidi"/>
            <w:b w:val="0"/>
            <w:bCs w:val="0"/>
            <w:noProof/>
            <w:szCs w:val="22"/>
            <w:lang w:val="en-IL" w:eastAsia="zh-CN" w:bidi="ar-SA"/>
          </w:rPr>
          <w:tab/>
        </w:r>
        <w:r w:rsidR="009317FC" w:rsidRPr="00870894">
          <w:rPr>
            <w:rStyle w:val="Hyperlink"/>
            <w:noProof/>
            <w:lang w:val="fr"/>
          </w:rPr>
          <w:t>Aperçu</w:t>
        </w:r>
        <w:r w:rsidR="009317FC">
          <w:rPr>
            <w:noProof/>
            <w:webHidden/>
          </w:rPr>
          <w:tab/>
        </w:r>
        <w:r w:rsidR="009317FC">
          <w:rPr>
            <w:noProof/>
            <w:webHidden/>
          </w:rPr>
          <w:fldChar w:fldCharType="begin"/>
        </w:r>
        <w:r w:rsidR="009317FC">
          <w:rPr>
            <w:noProof/>
            <w:webHidden/>
          </w:rPr>
          <w:instrText xml:space="preserve"> PAGEREF _Toc125365785 \h </w:instrText>
        </w:r>
        <w:r w:rsidR="009317FC">
          <w:rPr>
            <w:noProof/>
            <w:webHidden/>
          </w:rPr>
        </w:r>
        <w:r w:rsidR="009317FC">
          <w:rPr>
            <w:noProof/>
            <w:webHidden/>
          </w:rPr>
          <w:fldChar w:fldCharType="separate"/>
        </w:r>
        <w:r w:rsidR="009317FC">
          <w:rPr>
            <w:noProof/>
            <w:webHidden/>
          </w:rPr>
          <w:t>7</w:t>
        </w:r>
        <w:r w:rsidR="009317FC">
          <w:rPr>
            <w:noProof/>
            <w:webHidden/>
          </w:rPr>
          <w:fldChar w:fldCharType="end"/>
        </w:r>
      </w:hyperlink>
    </w:p>
    <w:p w14:paraId="5630B90E" w14:textId="3C92BFCD" w:rsidR="009317FC" w:rsidRDefault="00614265">
      <w:pPr>
        <w:pStyle w:val="TOC1"/>
        <w:rPr>
          <w:rFonts w:asciiTheme="minorHAnsi" w:eastAsiaTheme="minorEastAsia" w:hAnsiTheme="minorHAnsi" w:cstheme="minorBidi"/>
          <w:b w:val="0"/>
          <w:bCs w:val="0"/>
          <w:caps w:val="0"/>
          <w:noProof/>
          <w:szCs w:val="22"/>
          <w:lang w:val="en-IL" w:eastAsia="zh-CN" w:bidi="ar-SA"/>
        </w:rPr>
      </w:pPr>
      <w:hyperlink w:anchor="_Toc125365786" w:history="1">
        <w:r w:rsidR="009317FC" w:rsidRPr="00870894">
          <w:rPr>
            <w:rStyle w:val="Hyperlink"/>
            <w:rFonts w:asciiTheme="minorBidi" w:hAnsiTheme="minorBidi"/>
            <w:noProof/>
          </w:rPr>
          <w:t>2</w:t>
        </w:r>
        <w:r w:rsidR="009317FC">
          <w:rPr>
            <w:rFonts w:asciiTheme="minorHAnsi" w:eastAsiaTheme="minorEastAsia" w:hAnsiTheme="minorHAnsi" w:cstheme="minorBidi"/>
            <w:b w:val="0"/>
            <w:bCs w:val="0"/>
            <w:caps w:val="0"/>
            <w:noProof/>
            <w:szCs w:val="22"/>
            <w:lang w:val="en-IL" w:eastAsia="zh-CN" w:bidi="ar-SA"/>
          </w:rPr>
          <w:tab/>
        </w:r>
        <w:r w:rsidR="009317FC" w:rsidRPr="00870894">
          <w:rPr>
            <w:rStyle w:val="Hyperlink"/>
            <w:rFonts w:cs="David"/>
            <w:noProof/>
            <w:lang w:val="fr"/>
          </w:rPr>
          <w:t>Installation</w:t>
        </w:r>
        <w:r w:rsidR="009317FC">
          <w:rPr>
            <w:noProof/>
            <w:webHidden/>
          </w:rPr>
          <w:tab/>
        </w:r>
        <w:r w:rsidR="009317FC">
          <w:rPr>
            <w:noProof/>
            <w:webHidden/>
          </w:rPr>
          <w:fldChar w:fldCharType="begin"/>
        </w:r>
        <w:r w:rsidR="009317FC">
          <w:rPr>
            <w:noProof/>
            <w:webHidden/>
          </w:rPr>
          <w:instrText xml:space="preserve"> PAGEREF _Toc125365786 \h </w:instrText>
        </w:r>
        <w:r w:rsidR="009317FC">
          <w:rPr>
            <w:noProof/>
            <w:webHidden/>
          </w:rPr>
        </w:r>
        <w:r w:rsidR="009317FC">
          <w:rPr>
            <w:noProof/>
            <w:webHidden/>
          </w:rPr>
          <w:fldChar w:fldCharType="separate"/>
        </w:r>
        <w:r w:rsidR="009317FC">
          <w:rPr>
            <w:noProof/>
            <w:webHidden/>
          </w:rPr>
          <w:t>9</w:t>
        </w:r>
        <w:r w:rsidR="009317FC">
          <w:rPr>
            <w:noProof/>
            <w:webHidden/>
          </w:rPr>
          <w:fldChar w:fldCharType="end"/>
        </w:r>
      </w:hyperlink>
    </w:p>
    <w:p w14:paraId="2638314B" w14:textId="3335D5C4" w:rsidR="009317FC" w:rsidRDefault="00614265">
      <w:pPr>
        <w:pStyle w:val="TOC2"/>
        <w:rPr>
          <w:rFonts w:asciiTheme="minorHAnsi" w:eastAsiaTheme="minorEastAsia" w:hAnsiTheme="minorHAnsi" w:cstheme="minorBidi"/>
          <w:b w:val="0"/>
          <w:bCs w:val="0"/>
          <w:noProof/>
          <w:szCs w:val="22"/>
          <w:lang w:val="en-IL" w:eastAsia="zh-CN" w:bidi="ar-SA"/>
        </w:rPr>
      </w:pPr>
      <w:hyperlink w:anchor="_Toc125365787" w:history="1">
        <w:r w:rsidR="009317FC" w:rsidRPr="00870894">
          <w:rPr>
            <w:rStyle w:val="Hyperlink"/>
            <w:noProof/>
          </w:rPr>
          <w:t>2.1</w:t>
        </w:r>
        <w:r w:rsidR="009317FC">
          <w:rPr>
            <w:rFonts w:asciiTheme="minorHAnsi" w:eastAsiaTheme="minorEastAsia" w:hAnsiTheme="minorHAnsi" w:cstheme="minorBidi"/>
            <w:b w:val="0"/>
            <w:bCs w:val="0"/>
            <w:noProof/>
            <w:szCs w:val="22"/>
            <w:lang w:val="en-IL" w:eastAsia="zh-CN" w:bidi="ar-SA"/>
          </w:rPr>
          <w:tab/>
        </w:r>
        <w:r w:rsidR="009317FC" w:rsidRPr="00870894">
          <w:rPr>
            <w:rStyle w:val="Hyperlink"/>
            <w:noProof/>
            <w:lang w:val="fr"/>
          </w:rPr>
          <w:t>Description générale du logiciel zzzPAT</w:t>
        </w:r>
        <w:r w:rsidR="009317FC">
          <w:rPr>
            <w:noProof/>
            <w:webHidden/>
          </w:rPr>
          <w:tab/>
        </w:r>
        <w:r w:rsidR="009317FC">
          <w:rPr>
            <w:noProof/>
            <w:webHidden/>
          </w:rPr>
          <w:fldChar w:fldCharType="begin"/>
        </w:r>
        <w:r w:rsidR="009317FC">
          <w:rPr>
            <w:noProof/>
            <w:webHidden/>
          </w:rPr>
          <w:instrText xml:space="preserve"> PAGEREF _Toc125365787 \h </w:instrText>
        </w:r>
        <w:r w:rsidR="009317FC">
          <w:rPr>
            <w:noProof/>
            <w:webHidden/>
          </w:rPr>
        </w:r>
        <w:r w:rsidR="009317FC">
          <w:rPr>
            <w:noProof/>
            <w:webHidden/>
          </w:rPr>
          <w:fldChar w:fldCharType="separate"/>
        </w:r>
        <w:r w:rsidR="009317FC">
          <w:rPr>
            <w:noProof/>
            <w:webHidden/>
          </w:rPr>
          <w:t>9</w:t>
        </w:r>
        <w:r w:rsidR="009317FC">
          <w:rPr>
            <w:noProof/>
            <w:webHidden/>
          </w:rPr>
          <w:fldChar w:fldCharType="end"/>
        </w:r>
      </w:hyperlink>
    </w:p>
    <w:p w14:paraId="54C7D09A" w14:textId="610392DB" w:rsidR="009317FC" w:rsidRDefault="00614265">
      <w:pPr>
        <w:pStyle w:val="TOC1"/>
        <w:rPr>
          <w:rFonts w:asciiTheme="minorHAnsi" w:eastAsiaTheme="minorEastAsia" w:hAnsiTheme="minorHAnsi" w:cstheme="minorBidi"/>
          <w:b w:val="0"/>
          <w:bCs w:val="0"/>
          <w:caps w:val="0"/>
          <w:noProof/>
          <w:szCs w:val="22"/>
          <w:lang w:val="en-IL" w:eastAsia="zh-CN" w:bidi="ar-SA"/>
        </w:rPr>
      </w:pPr>
      <w:hyperlink w:anchor="_Toc125365788" w:history="1">
        <w:r w:rsidR="009317FC" w:rsidRPr="00870894">
          <w:rPr>
            <w:rStyle w:val="Hyperlink"/>
            <w:rFonts w:asciiTheme="minorBidi" w:hAnsiTheme="minorBidi"/>
            <w:noProof/>
          </w:rPr>
          <w:t>3</w:t>
        </w:r>
        <w:r w:rsidR="009317FC">
          <w:rPr>
            <w:rFonts w:asciiTheme="minorHAnsi" w:eastAsiaTheme="minorEastAsia" w:hAnsiTheme="minorHAnsi" w:cstheme="minorBidi"/>
            <w:b w:val="0"/>
            <w:bCs w:val="0"/>
            <w:caps w:val="0"/>
            <w:noProof/>
            <w:szCs w:val="22"/>
            <w:lang w:val="en-IL" w:eastAsia="zh-CN" w:bidi="ar-SA"/>
          </w:rPr>
          <w:tab/>
        </w:r>
        <w:r w:rsidR="009317FC" w:rsidRPr="00870894">
          <w:rPr>
            <w:rStyle w:val="Hyperlink"/>
            <w:rFonts w:cs="David"/>
            <w:noProof/>
            <w:lang w:val="fr"/>
          </w:rPr>
          <w:t>Configuration de zzzPAT</w:t>
        </w:r>
        <w:r w:rsidR="009317FC">
          <w:rPr>
            <w:noProof/>
            <w:webHidden/>
          </w:rPr>
          <w:tab/>
        </w:r>
        <w:r w:rsidR="009317FC">
          <w:rPr>
            <w:noProof/>
            <w:webHidden/>
          </w:rPr>
          <w:fldChar w:fldCharType="begin"/>
        </w:r>
        <w:r w:rsidR="009317FC">
          <w:rPr>
            <w:noProof/>
            <w:webHidden/>
          </w:rPr>
          <w:instrText xml:space="preserve"> PAGEREF _Toc125365788 \h </w:instrText>
        </w:r>
        <w:r w:rsidR="009317FC">
          <w:rPr>
            <w:noProof/>
            <w:webHidden/>
          </w:rPr>
        </w:r>
        <w:r w:rsidR="009317FC">
          <w:rPr>
            <w:noProof/>
            <w:webHidden/>
          </w:rPr>
          <w:fldChar w:fldCharType="separate"/>
        </w:r>
        <w:r w:rsidR="009317FC">
          <w:rPr>
            <w:noProof/>
            <w:webHidden/>
          </w:rPr>
          <w:t>10</w:t>
        </w:r>
        <w:r w:rsidR="009317FC">
          <w:rPr>
            <w:noProof/>
            <w:webHidden/>
          </w:rPr>
          <w:fldChar w:fldCharType="end"/>
        </w:r>
      </w:hyperlink>
    </w:p>
    <w:p w14:paraId="109A934B" w14:textId="4818F0A4" w:rsidR="009317FC" w:rsidRDefault="00614265">
      <w:pPr>
        <w:pStyle w:val="TOC2"/>
        <w:rPr>
          <w:rFonts w:asciiTheme="minorHAnsi" w:eastAsiaTheme="minorEastAsia" w:hAnsiTheme="minorHAnsi" w:cstheme="minorBidi"/>
          <w:b w:val="0"/>
          <w:bCs w:val="0"/>
          <w:noProof/>
          <w:szCs w:val="22"/>
          <w:lang w:val="en-IL" w:eastAsia="zh-CN" w:bidi="ar-SA"/>
        </w:rPr>
      </w:pPr>
      <w:hyperlink w:anchor="_Toc125365789" w:history="1">
        <w:r w:rsidR="009317FC" w:rsidRPr="00870894">
          <w:rPr>
            <w:rStyle w:val="Hyperlink"/>
            <w:noProof/>
          </w:rPr>
          <w:t>3.1</w:t>
        </w:r>
        <w:r w:rsidR="009317FC">
          <w:rPr>
            <w:rFonts w:asciiTheme="minorHAnsi" w:eastAsiaTheme="minorEastAsia" w:hAnsiTheme="minorHAnsi" w:cstheme="minorBidi"/>
            <w:b w:val="0"/>
            <w:bCs w:val="0"/>
            <w:noProof/>
            <w:szCs w:val="22"/>
            <w:lang w:val="en-IL" w:eastAsia="zh-CN" w:bidi="ar-SA"/>
          </w:rPr>
          <w:tab/>
        </w:r>
        <w:r w:rsidR="009317FC" w:rsidRPr="00870894">
          <w:rPr>
            <w:rStyle w:val="Hyperlink"/>
            <w:noProof/>
            <w:lang w:val="fr"/>
          </w:rPr>
          <w:t>Configuration&gt;Répertoires</w:t>
        </w:r>
        <w:r w:rsidR="009317FC">
          <w:rPr>
            <w:noProof/>
            <w:webHidden/>
          </w:rPr>
          <w:tab/>
        </w:r>
        <w:r w:rsidR="009317FC">
          <w:rPr>
            <w:noProof/>
            <w:webHidden/>
          </w:rPr>
          <w:fldChar w:fldCharType="begin"/>
        </w:r>
        <w:r w:rsidR="009317FC">
          <w:rPr>
            <w:noProof/>
            <w:webHidden/>
          </w:rPr>
          <w:instrText xml:space="preserve"> PAGEREF _Toc125365789 \h </w:instrText>
        </w:r>
        <w:r w:rsidR="009317FC">
          <w:rPr>
            <w:noProof/>
            <w:webHidden/>
          </w:rPr>
        </w:r>
        <w:r w:rsidR="009317FC">
          <w:rPr>
            <w:noProof/>
            <w:webHidden/>
          </w:rPr>
          <w:fldChar w:fldCharType="separate"/>
        </w:r>
        <w:r w:rsidR="009317FC">
          <w:rPr>
            <w:noProof/>
            <w:webHidden/>
          </w:rPr>
          <w:t>10</w:t>
        </w:r>
        <w:r w:rsidR="009317FC">
          <w:rPr>
            <w:noProof/>
            <w:webHidden/>
          </w:rPr>
          <w:fldChar w:fldCharType="end"/>
        </w:r>
      </w:hyperlink>
    </w:p>
    <w:p w14:paraId="15115494" w14:textId="576C8F7A" w:rsidR="009317FC" w:rsidRDefault="00614265">
      <w:pPr>
        <w:pStyle w:val="TOC2"/>
        <w:rPr>
          <w:rFonts w:asciiTheme="minorHAnsi" w:eastAsiaTheme="minorEastAsia" w:hAnsiTheme="minorHAnsi" w:cstheme="minorBidi"/>
          <w:b w:val="0"/>
          <w:bCs w:val="0"/>
          <w:noProof/>
          <w:szCs w:val="22"/>
          <w:lang w:val="en-IL" w:eastAsia="zh-CN" w:bidi="ar-SA"/>
        </w:rPr>
      </w:pPr>
      <w:hyperlink w:anchor="_Toc125365790" w:history="1">
        <w:r w:rsidR="009317FC" w:rsidRPr="00870894">
          <w:rPr>
            <w:rStyle w:val="Hyperlink"/>
            <w:noProof/>
          </w:rPr>
          <w:t>3.2</w:t>
        </w:r>
        <w:r w:rsidR="009317FC">
          <w:rPr>
            <w:rFonts w:asciiTheme="minorHAnsi" w:eastAsiaTheme="minorEastAsia" w:hAnsiTheme="minorHAnsi" w:cstheme="minorBidi"/>
            <w:b w:val="0"/>
            <w:bCs w:val="0"/>
            <w:noProof/>
            <w:szCs w:val="22"/>
            <w:lang w:val="en-IL" w:eastAsia="zh-CN" w:bidi="ar-SA"/>
          </w:rPr>
          <w:tab/>
        </w:r>
        <w:r w:rsidR="009317FC" w:rsidRPr="00870894">
          <w:rPr>
            <w:rStyle w:val="Hyperlink"/>
            <w:noProof/>
            <w:lang w:val="fr"/>
          </w:rPr>
          <w:t>Configuration&gt;Réglages utilisateur</w:t>
        </w:r>
        <w:r w:rsidR="009317FC">
          <w:rPr>
            <w:noProof/>
            <w:webHidden/>
          </w:rPr>
          <w:tab/>
        </w:r>
        <w:r w:rsidR="009317FC">
          <w:rPr>
            <w:noProof/>
            <w:webHidden/>
          </w:rPr>
          <w:fldChar w:fldCharType="begin"/>
        </w:r>
        <w:r w:rsidR="009317FC">
          <w:rPr>
            <w:noProof/>
            <w:webHidden/>
          </w:rPr>
          <w:instrText xml:space="preserve"> PAGEREF _Toc125365790 \h </w:instrText>
        </w:r>
        <w:r w:rsidR="009317FC">
          <w:rPr>
            <w:noProof/>
            <w:webHidden/>
          </w:rPr>
        </w:r>
        <w:r w:rsidR="009317FC">
          <w:rPr>
            <w:noProof/>
            <w:webHidden/>
          </w:rPr>
          <w:fldChar w:fldCharType="separate"/>
        </w:r>
        <w:r w:rsidR="009317FC">
          <w:rPr>
            <w:noProof/>
            <w:webHidden/>
          </w:rPr>
          <w:t>10</w:t>
        </w:r>
        <w:r w:rsidR="009317FC">
          <w:rPr>
            <w:noProof/>
            <w:webHidden/>
          </w:rPr>
          <w:fldChar w:fldCharType="end"/>
        </w:r>
      </w:hyperlink>
    </w:p>
    <w:p w14:paraId="54E66B4F" w14:textId="4A75FBE2" w:rsidR="009317FC" w:rsidRDefault="00614265">
      <w:pPr>
        <w:pStyle w:val="TOC2"/>
        <w:rPr>
          <w:rFonts w:asciiTheme="minorHAnsi" w:eastAsiaTheme="minorEastAsia" w:hAnsiTheme="minorHAnsi" w:cstheme="minorBidi"/>
          <w:b w:val="0"/>
          <w:bCs w:val="0"/>
          <w:noProof/>
          <w:szCs w:val="22"/>
          <w:lang w:val="en-IL" w:eastAsia="zh-CN" w:bidi="ar-SA"/>
        </w:rPr>
      </w:pPr>
      <w:hyperlink w:anchor="_Toc125365791" w:history="1">
        <w:r w:rsidR="009317FC" w:rsidRPr="00870894">
          <w:rPr>
            <w:rStyle w:val="Hyperlink"/>
            <w:noProof/>
          </w:rPr>
          <w:t>3.3</w:t>
        </w:r>
        <w:r w:rsidR="009317FC">
          <w:rPr>
            <w:rFonts w:asciiTheme="minorHAnsi" w:eastAsiaTheme="minorEastAsia" w:hAnsiTheme="minorHAnsi" w:cstheme="minorBidi"/>
            <w:b w:val="0"/>
            <w:bCs w:val="0"/>
            <w:noProof/>
            <w:szCs w:val="22"/>
            <w:lang w:val="en-IL" w:eastAsia="zh-CN" w:bidi="ar-SA"/>
          </w:rPr>
          <w:tab/>
        </w:r>
        <w:r w:rsidR="009317FC" w:rsidRPr="00870894">
          <w:rPr>
            <w:rStyle w:val="Hyperlink"/>
            <w:noProof/>
            <w:lang w:val="fr"/>
          </w:rPr>
          <w:t>Configuration&gt;Paramètres généraux</w:t>
        </w:r>
        <w:r w:rsidR="009317FC">
          <w:rPr>
            <w:noProof/>
            <w:webHidden/>
          </w:rPr>
          <w:tab/>
        </w:r>
        <w:r w:rsidR="009317FC">
          <w:rPr>
            <w:noProof/>
            <w:webHidden/>
          </w:rPr>
          <w:fldChar w:fldCharType="begin"/>
        </w:r>
        <w:r w:rsidR="009317FC">
          <w:rPr>
            <w:noProof/>
            <w:webHidden/>
          </w:rPr>
          <w:instrText xml:space="preserve"> PAGEREF _Toc125365791 \h </w:instrText>
        </w:r>
        <w:r w:rsidR="009317FC">
          <w:rPr>
            <w:noProof/>
            <w:webHidden/>
          </w:rPr>
        </w:r>
        <w:r w:rsidR="009317FC">
          <w:rPr>
            <w:noProof/>
            <w:webHidden/>
          </w:rPr>
          <w:fldChar w:fldCharType="separate"/>
        </w:r>
        <w:r w:rsidR="009317FC">
          <w:rPr>
            <w:noProof/>
            <w:webHidden/>
          </w:rPr>
          <w:t>10</w:t>
        </w:r>
        <w:r w:rsidR="009317FC">
          <w:rPr>
            <w:noProof/>
            <w:webHidden/>
          </w:rPr>
          <w:fldChar w:fldCharType="end"/>
        </w:r>
      </w:hyperlink>
    </w:p>
    <w:p w14:paraId="26AFA2B9" w14:textId="577F578D" w:rsidR="009317FC" w:rsidRDefault="00614265">
      <w:pPr>
        <w:pStyle w:val="TOC1"/>
        <w:rPr>
          <w:rFonts w:asciiTheme="minorHAnsi" w:eastAsiaTheme="minorEastAsia" w:hAnsiTheme="minorHAnsi" w:cstheme="minorBidi"/>
          <w:b w:val="0"/>
          <w:bCs w:val="0"/>
          <w:caps w:val="0"/>
          <w:noProof/>
          <w:szCs w:val="22"/>
          <w:lang w:val="en-IL" w:eastAsia="zh-CN" w:bidi="ar-SA"/>
        </w:rPr>
      </w:pPr>
      <w:hyperlink w:anchor="_Toc125365792" w:history="1">
        <w:r w:rsidR="009317FC" w:rsidRPr="00870894">
          <w:rPr>
            <w:rStyle w:val="Hyperlink"/>
            <w:rFonts w:asciiTheme="minorBidi" w:hAnsiTheme="minorBidi"/>
            <w:noProof/>
          </w:rPr>
          <w:t>4</w:t>
        </w:r>
        <w:r w:rsidR="009317FC">
          <w:rPr>
            <w:rFonts w:asciiTheme="minorHAnsi" w:eastAsiaTheme="minorEastAsia" w:hAnsiTheme="minorHAnsi" w:cstheme="minorBidi"/>
            <w:b w:val="0"/>
            <w:bCs w:val="0"/>
            <w:caps w:val="0"/>
            <w:noProof/>
            <w:szCs w:val="22"/>
            <w:lang w:val="en-IL" w:eastAsia="zh-CN" w:bidi="ar-SA"/>
          </w:rPr>
          <w:tab/>
        </w:r>
        <w:r w:rsidR="009317FC" w:rsidRPr="00870894">
          <w:rPr>
            <w:rStyle w:val="Hyperlink"/>
            <w:noProof/>
            <w:lang w:val="fr"/>
          </w:rPr>
          <w:t>Utilisation de zzzPAT</w:t>
        </w:r>
        <w:r w:rsidR="009317FC">
          <w:rPr>
            <w:noProof/>
            <w:webHidden/>
          </w:rPr>
          <w:tab/>
        </w:r>
        <w:r w:rsidR="009317FC">
          <w:rPr>
            <w:noProof/>
            <w:webHidden/>
          </w:rPr>
          <w:fldChar w:fldCharType="begin"/>
        </w:r>
        <w:r w:rsidR="009317FC">
          <w:rPr>
            <w:noProof/>
            <w:webHidden/>
          </w:rPr>
          <w:instrText xml:space="preserve"> PAGEREF _Toc125365792 \h </w:instrText>
        </w:r>
        <w:r w:rsidR="009317FC">
          <w:rPr>
            <w:noProof/>
            <w:webHidden/>
          </w:rPr>
        </w:r>
        <w:r w:rsidR="009317FC">
          <w:rPr>
            <w:noProof/>
            <w:webHidden/>
          </w:rPr>
          <w:fldChar w:fldCharType="separate"/>
        </w:r>
        <w:r w:rsidR="009317FC">
          <w:rPr>
            <w:noProof/>
            <w:webHidden/>
          </w:rPr>
          <w:t>11</w:t>
        </w:r>
        <w:r w:rsidR="009317FC">
          <w:rPr>
            <w:noProof/>
            <w:webHidden/>
          </w:rPr>
          <w:fldChar w:fldCharType="end"/>
        </w:r>
      </w:hyperlink>
    </w:p>
    <w:p w14:paraId="3B0251B3" w14:textId="1984C6AA" w:rsidR="009317FC" w:rsidRDefault="00614265">
      <w:pPr>
        <w:pStyle w:val="TOC2"/>
        <w:rPr>
          <w:rFonts w:asciiTheme="minorHAnsi" w:eastAsiaTheme="minorEastAsia" w:hAnsiTheme="minorHAnsi" w:cstheme="minorBidi"/>
          <w:b w:val="0"/>
          <w:bCs w:val="0"/>
          <w:noProof/>
          <w:szCs w:val="22"/>
          <w:lang w:val="en-IL" w:eastAsia="zh-CN" w:bidi="ar-SA"/>
        </w:rPr>
      </w:pPr>
      <w:hyperlink w:anchor="_Toc125365793" w:history="1">
        <w:r w:rsidR="009317FC" w:rsidRPr="00870894">
          <w:rPr>
            <w:rStyle w:val="Hyperlink"/>
            <w:noProof/>
          </w:rPr>
          <w:t>4.1</w:t>
        </w:r>
        <w:r w:rsidR="009317FC">
          <w:rPr>
            <w:rFonts w:asciiTheme="minorHAnsi" w:eastAsiaTheme="minorEastAsia" w:hAnsiTheme="minorHAnsi" w:cstheme="minorBidi"/>
            <w:b w:val="0"/>
            <w:bCs w:val="0"/>
            <w:noProof/>
            <w:szCs w:val="22"/>
            <w:lang w:val="en-IL" w:eastAsia="zh-CN" w:bidi="ar-SA"/>
          </w:rPr>
          <w:tab/>
        </w:r>
        <w:r w:rsidR="009317FC" w:rsidRPr="00870894">
          <w:rPr>
            <w:rStyle w:val="Hyperlink"/>
            <w:noProof/>
            <w:lang w:val="fr"/>
          </w:rPr>
          <w:t>Préparation d’un nouvel examen</w:t>
        </w:r>
        <w:r w:rsidR="009317FC">
          <w:rPr>
            <w:noProof/>
            <w:webHidden/>
          </w:rPr>
          <w:tab/>
        </w:r>
        <w:r w:rsidR="009317FC">
          <w:rPr>
            <w:noProof/>
            <w:webHidden/>
          </w:rPr>
          <w:fldChar w:fldCharType="begin"/>
        </w:r>
        <w:r w:rsidR="009317FC">
          <w:rPr>
            <w:noProof/>
            <w:webHidden/>
          </w:rPr>
          <w:instrText xml:space="preserve"> PAGEREF _Toc125365793 \h </w:instrText>
        </w:r>
        <w:r w:rsidR="009317FC">
          <w:rPr>
            <w:noProof/>
            <w:webHidden/>
          </w:rPr>
        </w:r>
        <w:r w:rsidR="009317FC">
          <w:rPr>
            <w:noProof/>
            <w:webHidden/>
          </w:rPr>
          <w:fldChar w:fldCharType="separate"/>
        </w:r>
        <w:r w:rsidR="009317FC">
          <w:rPr>
            <w:noProof/>
            <w:webHidden/>
          </w:rPr>
          <w:t>11</w:t>
        </w:r>
        <w:r w:rsidR="009317FC">
          <w:rPr>
            <w:noProof/>
            <w:webHidden/>
          </w:rPr>
          <w:fldChar w:fldCharType="end"/>
        </w:r>
      </w:hyperlink>
    </w:p>
    <w:p w14:paraId="6305063C" w14:textId="16164A0B" w:rsidR="009317FC" w:rsidRDefault="00614265">
      <w:pPr>
        <w:pStyle w:val="TOC2"/>
        <w:rPr>
          <w:rFonts w:asciiTheme="minorHAnsi" w:eastAsiaTheme="minorEastAsia" w:hAnsiTheme="minorHAnsi" w:cstheme="minorBidi"/>
          <w:b w:val="0"/>
          <w:bCs w:val="0"/>
          <w:noProof/>
          <w:szCs w:val="22"/>
          <w:lang w:val="en-IL" w:eastAsia="zh-CN" w:bidi="ar-SA"/>
        </w:rPr>
      </w:pPr>
      <w:hyperlink w:anchor="_Toc125365794" w:history="1">
        <w:r w:rsidR="009317FC" w:rsidRPr="00870894">
          <w:rPr>
            <w:rStyle w:val="Hyperlink"/>
            <w:noProof/>
          </w:rPr>
          <w:t>4.2</w:t>
        </w:r>
        <w:r w:rsidR="009317FC">
          <w:rPr>
            <w:rFonts w:asciiTheme="minorHAnsi" w:eastAsiaTheme="minorEastAsia" w:hAnsiTheme="minorHAnsi" w:cstheme="minorBidi"/>
            <w:b w:val="0"/>
            <w:bCs w:val="0"/>
            <w:noProof/>
            <w:szCs w:val="22"/>
            <w:lang w:val="en-IL" w:eastAsia="zh-CN" w:bidi="ar-SA"/>
          </w:rPr>
          <w:tab/>
        </w:r>
        <w:r w:rsidR="009317FC" w:rsidRPr="00870894">
          <w:rPr>
            <w:rStyle w:val="Hyperlink"/>
            <w:noProof/>
            <w:lang w:val="fr"/>
          </w:rPr>
          <w:t>Gestion des examens de patient</w:t>
        </w:r>
        <w:r w:rsidR="009317FC">
          <w:rPr>
            <w:noProof/>
            <w:webHidden/>
          </w:rPr>
          <w:tab/>
        </w:r>
        <w:r w:rsidR="009317FC">
          <w:rPr>
            <w:noProof/>
            <w:webHidden/>
          </w:rPr>
          <w:fldChar w:fldCharType="begin"/>
        </w:r>
        <w:r w:rsidR="009317FC">
          <w:rPr>
            <w:noProof/>
            <w:webHidden/>
          </w:rPr>
          <w:instrText xml:space="preserve"> PAGEREF _Toc125365794 \h </w:instrText>
        </w:r>
        <w:r w:rsidR="009317FC">
          <w:rPr>
            <w:noProof/>
            <w:webHidden/>
          </w:rPr>
        </w:r>
        <w:r w:rsidR="009317FC">
          <w:rPr>
            <w:noProof/>
            <w:webHidden/>
          </w:rPr>
          <w:fldChar w:fldCharType="separate"/>
        </w:r>
        <w:r w:rsidR="009317FC">
          <w:rPr>
            <w:noProof/>
            <w:webHidden/>
          </w:rPr>
          <w:t>14</w:t>
        </w:r>
        <w:r w:rsidR="009317FC">
          <w:rPr>
            <w:noProof/>
            <w:webHidden/>
          </w:rPr>
          <w:fldChar w:fldCharType="end"/>
        </w:r>
      </w:hyperlink>
    </w:p>
    <w:p w14:paraId="52CD0D34" w14:textId="49973239" w:rsidR="009317FC" w:rsidRDefault="00614265">
      <w:pPr>
        <w:pStyle w:val="TOC2"/>
        <w:rPr>
          <w:rFonts w:asciiTheme="minorHAnsi" w:eastAsiaTheme="minorEastAsia" w:hAnsiTheme="minorHAnsi" w:cstheme="minorBidi"/>
          <w:b w:val="0"/>
          <w:bCs w:val="0"/>
          <w:noProof/>
          <w:szCs w:val="22"/>
          <w:lang w:val="en-IL" w:eastAsia="zh-CN" w:bidi="ar-SA"/>
        </w:rPr>
      </w:pPr>
      <w:hyperlink w:anchor="_Toc125365795" w:history="1">
        <w:r w:rsidR="009317FC" w:rsidRPr="00870894">
          <w:rPr>
            <w:rStyle w:val="Hyperlink"/>
            <w:noProof/>
          </w:rPr>
          <w:t>4.3</w:t>
        </w:r>
        <w:r w:rsidR="009317FC">
          <w:rPr>
            <w:rFonts w:asciiTheme="minorHAnsi" w:eastAsiaTheme="minorEastAsia" w:hAnsiTheme="minorHAnsi" w:cstheme="minorBidi"/>
            <w:b w:val="0"/>
            <w:bCs w:val="0"/>
            <w:noProof/>
            <w:szCs w:val="22"/>
            <w:lang w:val="en-IL" w:eastAsia="zh-CN" w:bidi="ar-SA"/>
          </w:rPr>
          <w:tab/>
        </w:r>
        <w:r w:rsidR="009317FC" w:rsidRPr="00870894">
          <w:rPr>
            <w:rStyle w:val="Hyperlink"/>
            <w:noProof/>
            <w:lang w:val="fr"/>
          </w:rPr>
          <w:t>Écran d’affichage</w:t>
        </w:r>
        <w:r w:rsidR="009317FC">
          <w:rPr>
            <w:noProof/>
            <w:webHidden/>
          </w:rPr>
          <w:tab/>
        </w:r>
        <w:r w:rsidR="009317FC">
          <w:rPr>
            <w:noProof/>
            <w:webHidden/>
          </w:rPr>
          <w:fldChar w:fldCharType="begin"/>
        </w:r>
        <w:r w:rsidR="009317FC">
          <w:rPr>
            <w:noProof/>
            <w:webHidden/>
          </w:rPr>
          <w:instrText xml:space="preserve"> PAGEREF _Toc125365795 \h </w:instrText>
        </w:r>
        <w:r w:rsidR="009317FC">
          <w:rPr>
            <w:noProof/>
            <w:webHidden/>
          </w:rPr>
        </w:r>
        <w:r w:rsidR="009317FC">
          <w:rPr>
            <w:noProof/>
            <w:webHidden/>
          </w:rPr>
          <w:fldChar w:fldCharType="separate"/>
        </w:r>
        <w:r w:rsidR="009317FC">
          <w:rPr>
            <w:noProof/>
            <w:webHidden/>
          </w:rPr>
          <w:t>18</w:t>
        </w:r>
        <w:r w:rsidR="009317FC">
          <w:rPr>
            <w:noProof/>
            <w:webHidden/>
          </w:rPr>
          <w:fldChar w:fldCharType="end"/>
        </w:r>
      </w:hyperlink>
    </w:p>
    <w:p w14:paraId="1F8062D4" w14:textId="77C32E59" w:rsidR="009317FC" w:rsidRDefault="00614265">
      <w:pPr>
        <w:pStyle w:val="TOC2"/>
        <w:rPr>
          <w:rFonts w:asciiTheme="minorHAnsi" w:eastAsiaTheme="minorEastAsia" w:hAnsiTheme="minorHAnsi" w:cstheme="minorBidi"/>
          <w:b w:val="0"/>
          <w:bCs w:val="0"/>
          <w:noProof/>
          <w:szCs w:val="22"/>
          <w:lang w:val="en-IL" w:eastAsia="zh-CN" w:bidi="ar-SA"/>
        </w:rPr>
      </w:pPr>
      <w:hyperlink w:anchor="_Toc125365796" w:history="1">
        <w:r w:rsidR="009317FC" w:rsidRPr="00870894">
          <w:rPr>
            <w:rStyle w:val="Hyperlink"/>
            <w:noProof/>
          </w:rPr>
          <w:t>4.4</w:t>
        </w:r>
        <w:r w:rsidR="009317FC">
          <w:rPr>
            <w:rFonts w:asciiTheme="minorHAnsi" w:eastAsiaTheme="minorEastAsia" w:hAnsiTheme="minorHAnsi" w:cstheme="minorBidi"/>
            <w:b w:val="0"/>
            <w:bCs w:val="0"/>
            <w:noProof/>
            <w:szCs w:val="22"/>
            <w:lang w:val="en-IL" w:eastAsia="zh-CN" w:bidi="ar-SA"/>
          </w:rPr>
          <w:tab/>
        </w:r>
        <w:r w:rsidR="009317FC" w:rsidRPr="00870894">
          <w:rPr>
            <w:rStyle w:val="Hyperlink"/>
            <w:noProof/>
            <w:lang w:val="fr"/>
          </w:rPr>
          <w:t>Options « Affichage des signaux »</w:t>
        </w:r>
        <w:r w:rsidR="009317FC">
          <w:rPr>
            <w:noProof/>
            <w:webHidden/>
          </w:rPr>
          <w:tab/>
        </w:r>
        <w:r w:rsidR="009317FC">
          <w:rPr>
            <w:noProof/>
            <w:webHidden/>
          </w:rPr>
          <w:fldChar w:fldCharType="begin"/>
        </w:r>
        <w:r w:rsidR="009317FC">
          <w:rPr>
            <w:noProof/>
            <w:webHidden/>
          </w:rPr>
          <w:instrText xml:space="preserve"> PAGEREF _Toc125365796 \h </w:instrText>
        </w:r>
        <w:r w:rsidR="009317FC">
          <w:rPr>
            <w:noProof/>
            <w:webHidden/>
          </w:rPr>
        </w:r>
        <w:r w:rsidR="009317FC">
          <w:rPr>
            <w:noProof/>
            <w:webHidden/>
          </w:rPr>
          <w:fldChar w:fldCharType="separate"/>
        </w:r>
        <w:r w:rsidR="009317FC">
          <w:rPr>
            <w:noProof/>
            <w:webHidden/>
          </w:rPr>
          <w:t>19</w:t>
        </w:r>
        <w:r w:rsidR="009317FC">
          <w:rPr>
            <w:noProof/>
            <w:webHidden/>
          </w:rPr>
          <w:fldChar w:fldCharType="end"/>
        </w:r>
      </w:hyperlink>
    </w:p>
    <w:p w14:paraId="1B5C17D0" w14:textId="6E427BFD" w:rsidR="009317FC" w:rsidRDefault="00614265">
      <w:pPr>
        <w:pStyle w:val="TOC2"/>
        <w:rPr>
          <w:rFonts w:asciiTheme="minorHAnsi" w:eastAsiaTheme="minorEastAsia" w:hAnsiTheme="minorHAnsi" w:cstheme="minorBidi"/>
          <w:b w:val="0"/>
          <w:bCs w:val="0"/>
          <w:noProof/>
          <w:szCs w:val="22"/>
          <w:lang w:val="en-IL" w:eastAsia="zh-CN" w:bidi="ar-SA"/>
        </w:rPr>
      </w:pPr>
      <w:hyperlink w:anchor="_Toc125365797" w:history="1">
        <w:r w:rsidR="009317FC" w:rsidRPr="00870894">
          <w:rPr>
            <w:rStyle w:val="Hyperlink"/>
            <w:noProof/>
            <w:lang w:val="da-DK"/>
          </w:rPr>
          <w:t>4.5</w:t>
        </w:r>
        <w:r w:rsidR="009317FC">
          <w:rPr>
            <w:rFonts w:asciiTheme="minorHAnsi" w:eastAsiaTheme="minorEastAsia" w:hAnsiTheme="minorHAnsi" w:cstheme="minorBidi"/>
            <w:b w:val="0"/>
            <w:bCs w:val="0"/>
            <w:noProof/>
            <w:szCs w:val="22"/>
            <w:lang w:val="en-IL" w:eastAsia="zh-CN" w:bidi="ar-SA"/>
          </w:rPr>
          <w:tab/>
        </w:r>
        <w:r w:rsidR="009317FC" w:rsidRPr="00870894">
          <w:rPr>
            <w:rStyle w:val="Hyperlink"/>
            <w:noProof/>
            <w:lang w:val="fr"/>
          </w:rPr>
          <w:t>Passage en revue et analyse de l’examen et production d’un rapport</w:t>
        </w:r>
        <w:r w:rsidR="009317FC">
          <w:rPr>
            <w:noProof/>
            <w:webHidden/>
          </w:rPr>
          <w:tab/>
        </w:r>
        <w:r w:rsidR="009317FC">
          <w:rPr>
            <w:noProof/>
            <w:webHidden/>
          </w:rPr>
          <w:fldChar w:fldCharType="begin"/>
        </w:r>
        <w:r w:rsidR="009317FC">
          <w:rPr>
            <w:noProof/>
            <w:webHidden/>
          </w:rPr>
          <w:instrText xml:space="preserve"> PAGEREF _Toc125365797 \h </w:instrText>
        </w:r>
        <w:r w:rsidR="009317FC">
          <w:rPr>
            <w:noProof/>
            <w:webHidden/>
          </w:rPr>
        </w:r>
        <w:r w:rsidR="009317FC">
          <w:rPr>
            <w:noProof/>
            <w:webHidden/>
          </w:rPr>
          <w:fldChar w:fldCharType="separate"/>
        </w:r>
        <w:r w:rsidR="009317FC">
          <w:rPr>
            <w:noProof/>
            <w:webHidden/>
          </w:rPr>
          <w:t>19</w:t>
        </w:r>
        <w:r w:rsidR="009317FC">
          <w:rPr>
            <w:noProof/>
            <w:webHidden/>
          </w:rPr>
          <w:fldChar w:fldCharType="end"/>
        </w:r>
      </w:hyperlink>
    </w:p>
    <w:p w14:paraId="370A5444" w14:textId="19041DE8" w:rsidR="009317FC" w:rsidRDefault="00614265">
      <w:pPr>
        <w:pStyle w:val="TOC2"/>
        <w:rPr>
          <w:rFonts w:asciiTheme="minorHAnsi" w:eastAsiaTheme="minorEastAsia" w:hAnsiTheme="minorHAnsi" w:cstheme="minorBidi"/>
          <w:b w:val="0"/>
          <w:bCs w:val="0"/>
          <w:noProof/>
          <w:szCs w:val="22"/>
          <w:lang w:val="en-IL" w:eastAsia="zh-CN" w:bidi="ar-SA"/>
        </w:rPr>
      </w:pPr>
      <w:hyperlink w:anchor="_Toc125365798" w:history="1">
        <w:r w:rsidR="009317FC" w:rsidRPr="00870894">
          <w:rPr>
            <w:rStyle w:val="Hyperlink"/>
            <w:noProof/>
          </w:rPr>
          <w:t>4.6</w:t>
        </w:r>
        <w:r w:rsidR="009317FC">
          <w:rPr>
            <w:rFonts w:asciiTheme="minorHAnsi" w:eastAsiaTheme="minorEastAsia" w:hAnsiTheme="minorHAnsi" w:cstheme="minorBidi"/>
            <w:b w:val="0"/>
            <w:bCs w:val="0"/>
            <w:noProof/>
            <w:szCs w:val="22"/>
            <w:lang w:val="en-IL" w:eastAsia="zh-CN" w:bidi="ar-SA"/>
          </w:rPr>
          <w:tab/>
        </w:r>
        <w:r w:rsidR="009317FC" w:rsidRPr="00870894">
          <w:rPr>
            <w:rStyle w:val="Hyperlink"/>
            <w:noProof/>
            <w:lang w:val="fr"/>
          </w:rPr>
          <w:t>Rapports</w:t>
        </w:r>
        <w:r w:rsidR="009317FC">
          <w:rPr>
            <w:noProof/>
            <w:webHidden/>
          </w:rPr>
          <w:tab/>
        </w:r>
        <w:r w:rsidR="009317FC">
          <w:rPr>
            <w:noProof/>
            <w:webHidden/>
          </w:rPr>
          <w:fldChar w:fldCharType="begin"/>
        </w:r>
        <w:r w:rsidR="009317FC">
          <w:rPr>
            <w:noProof/>
            <w:webHidden/>
          </w:rPr>
          <w:instrText xml:space="preserve"> PAGEREF _Toc125365798 \h </w:instrText>
        </w:r>
        <w:r w:rsidR="009317FC">
          <w:rPr>
            <w:noProof/>
            <w:webHidden/>
          </w:rPr>
        </w:r>
        <w:r w:rsidR="009317FC">
          <w:rPr>
            <w:noProof/>
            <w:webHidden/>
          </w:rPr>
          <w:fldChar w:fldCharType="separate"/>
        </w:r>
        <w:r w:rsidR="009317FC">
          <w:rPr>
            <w:noProof/>
            <w:webHidden/>
          </w:rPr>
          <w:t>20</w:t>
        </w:r>
        <w:r w:rsidR="009317FC">
          <w:rPr>
            <w:noProof/>
            <w:webHidden/>
          </w:rPr>
          <w:fldChar w:fldCharType="end"/>
        </w:r>
      </w:hyperlink>
    </w:p>
    <w:p w14:paraId="224F760B" w14:textId="5002BC35" w:rsidR="009317FC" w:rsidRDefault="00614265">
      <w:pPr>
        <w:pStyle w:val="TOC1"/>
        <w:rPr>
          <w:rFonts w:asciiTheme="minorHAnsi" w:eastAsiaTheme="minorEastAsia" w:hAnsiTheme="minorHAnsi" w:cstheme="minorBidi"/>
          <w:b w:val="0"/>
          <w:bCs w:val="0"/>
          <w:caps w:val="0"/>
          <w:noProof/>
          <w:szCs w:val="22"/>
          <w:lang w:val="en-IL" w:eastAsia="zh-CN" w:bidi="ar-SA"/>
        </w:rPr>
      </w:pPr>
      <w:hyperlink w:anchor="_Toc125365799" w:history="1">
        <w:r w:rsidR="009317FC" w:rsidRPr="00870894">
          <w:rPr>
            <w:rStyle w:val="Hyperlink"/>
            <w:rFonts w:asciiTheme="minorBidi" w:hAnsiTheme="minorBidi"/>
            <w:noProof/>
          </w:rPr>
          <w:t>5</w:t>
        </w:r>
        <w:r w:rsidR="009317FC">
          <w:rPr>
            <w:rFonts w:asciiTheme="minorHAnsi" w:eastAsiaTheme="minorEastAsia" w:hAnsiTheme="minorHAnsi" w:cstheme="minorBidi"/>
            <w:b w:val="0"/>
            <w:bCs w:val="0"/>
            <w:caps w:val="0"/>
            <w:noProof/>
            <w:szCs w:val="22"/>
            <w:lang w:val="en-IL" w:eastAsia="zh-CN" w:bidi="ar-SA"/>
          </w:rPr>
          <w:tab/>
        </w:r>
        <w:r w:rsidR="009317FC" w:rsidRPr="00870894">
          <w:rPr>
            <w:rStyle w:val="Hyperlink"/>
            <w:rFonts w:cs="David"/>
            <w:noProof/>
            <w:lang w:val="fr"/>
          </w:rPr>
          <w:t>Exportation des données</w:t>
        </w:r>
        <w:r w:rsidR="009317FC">
          <w:rPr>
            <w:noProof/>
            <w:webHidden/>
          </w:rPr>
          <w:tab/>
        </w:r>
        <w:r w:rsidR="009317FC">
          <w:rPr>
            <w:noProof/>
            <w:webHidden/>
          </w:rPr>
          <w:fldChar w:fldCharType="begin"/>
        </w:r>
        <w:r w:rsidR="009317FC">
          <w:rPr>
            <w:noProof/>
            <w:webHidden/>
          </w:rPr>
          <w:instrText xml:space="preserve"> PAGEREF _Toc125365799 \h </w:instrText>
        </w:r>
        <w:r w:rsidR="009317FC">
          <w:rPr>
            <w:noProof/>
            <w:webHidden/>
          </w:rPr>
        </w:r>
        <w:r w:rsidR="009317FC">
          <w:rPr>
            <w:noProof/>
            <w:webHidden/>
          </w:rPr>
          <w:fldChar w:fldCharType="separate"/>
        </w:r>
        <w:r w:rsidR="009317FC">
          <w:rPr>
            <w:noProof/>
            <w:webHidden/>
          </w:rPr>
          <w:t>26</w:t>
        </w:r>
        <w:r w:rsidR="009317FC">
          <w:rPr>
            <w:noProof/>
            <w:webHidden/>
          </w:rPr>
          <w:fldChar w:fldCharType="end"/>
        </w:r>
      </w:hyperlink>
    </w:p>
    <w:p w14:paraId="5D704675" w14:textId="65E6C2AA" w:rsidR="009317FC" w:rsidRDefault="00614265">
      <w:pPr>
        <w:pStyle w:val="TOC1"/>
        <w:rPr>
          <w:rFonts w:asciiTheme="minorHAnsi" w:eastAsiaTheme="minorEastAsia" w:hAnsiTheme="minorHAnsi" w:cstheme="minorBidi"/>
          <w:b w:val="0"/>
          <w:bCs w:val="0"/>
          <w:caps w:val="0"/>
          <w:noProof/>
          <w:szCs w:val="22"/>
          <w:lang w:val="en-IL" w:eastAsia="zh-CN" w:bidi="ar-SA"/>
        </w:rPr>
      </w:pPr>
      <w:hyperlink w:anchor="_Toc125365800" w:history="1">
        <w:r w:rsidR="009317FC" w:rsidRPr="00870894">
          <w:rPr>
            <w:rStyle w:val="Hyperlink"/>
            <w:rFonts w:asciiTheme="minorBidi" w:hAnsiTheme="minorBidi"/>
            <w:noProof/>
          </w:rPr>
          <w:t>6</w:t>
        </w:r>
        <w:r w:rsidR="009317FC">
          <w:rPr>
            <w:rFonts w:asciiTheme="minorHAnsi" w:eastAsiaTheme="minorEastAsia" w:hAnsiTheme="minorHAnsi" w:cstheme="minorBidi"/>
            <w:b w:val="0"/>
            <w:bCs w:val="0"/>
            <w:caps w:val="0"/>
            <w:noProof/>
            <w:szCs w:val="22"/>
            <w:lang w:val="en-IL" w:eastAsia="zh-CN" w:bidi="ar-SA"/>
          </w:rPr>
          <w:tab/>
        </w:r>
        <w:r w:rsidR="009317FC" w:rsidRPr="00870894">
          <w:rPr>
            <w:rStyle w:val="Hyperlink"/>
            <w:noProof/>
            <w:lang w:val="fr"/>
          </w:rPr>
          <w:t>Outils</w:t>
        </w:r>
        <w:r w:rsidR="009317FC">
          <w:rPr>
            <w:noProof/>
            <w:webHidden/>
          </w:rPr>
          <w:tab/>
        </w:r>
        <w:r w:rsidR="009317FC">
          <w:rPr>
            <w:noProof/>
            <w:webHidden/>
          </w:rPr>
          <w:fldChar w:fldCharType="begin"/>
        </w:r>
        <w:r w:rsidR="009317FC">
          <w:rPr>
            <w:noProof/>
            <w:webHidden/>
          </w:rPr>
          <w:instrText xml:space="preserve"> PAGEREF _Toc125365800 \h </w:instrText>
        </w:r>
        <w:r w:rsidR="009317FC">
          <w:rPr>
            <w:noProof/>
            <w:webHidden/>
          </w:rPr>
        </w:r>
        <w:r w:rsidR="009317FC">
          <w:rPr>
            <w:noProof/>
            <w:webHidden/>
          </w:rPr>
          <w:fldChar w:fldCharType="separate"/>
        </w:r>
        <w:r w:rsidR="009317FC">
          <w:rPr>
            <w:noProof/>
            <w:webHidden/>
          </w:rPr>
          <w:t>27</w:t>
        </w:r>
        <w:r w:rsidR="009317FC">
          <w:rPr>
            <w:noProof/>
            <w:webHidden/>
          </w:rPr>
          <w:fldChar w:fldCharType="end"/>
        </w:r>
      </w:hyperlink>
    </w:p>
    <w:p w14:paraId="374BD4C4" w14:textId="4FBC2DBD" w:rsidR="009317FC" w:rsidRDefault="00614265">
      <w:pPr>
        <w:pStyle w:val="TOC1"/>
        <w:rPr>
          <w:rFonts w:asciiTheme="minorHAnsi" w:eastAsiaTheme="minorEastAsia" w:hAnsiTheme="minorHAnsi" w:cstheme="minorBidi"/>
          <w:b w:val="0"/>
          <w:bCs w:val="0"/>
          <w:caps w:val="0"/>
          <w:noProof/>
          <w:szCs w:val="22"/>
          <w:lang w:val="en-IL" w:eastAsia="zh-CN" w:bidi="ar-SA"/>
        </w:rPr>
      </w:pPr>
      <w:hyperlink w:anchor="_Toc125365801" w:history="1">
        <w:r w:rsidR="009317FC" w:rsidRPr="00870894">
          <w:rPr>
            <w:rStyle w:val="Hyperlink"/>
            <w:rFonts w:asciiTheme="minorBidi" w:hAnsiTheme="minorBidi"/>
            <w:noProof/>
            <w:lang w:val="pt-BR"/>
          </w:rPr>
          <w:t>7</w:t>
        </w:r>
        <w:r w:rsidR="009317FC">
          <w:rPr>
            <w:rFonts w:asciiTheme="minorHAnsi" w:eastAsiaTheme="minorEastAsia" w:hAnsiTheme="minorHAnsi" w:cstheme="minorBidi"/>
            <w:b w:val="0"/>
            <w:bCs w:val="0"/>
            <w:caps w:val="0"/>
            <w:noProof/>
            <w:szCs w:val="22"/>
            <w:lang w:val="en-IL" w:eastAsia="zh-CN" w:bidi="ar-SA"/>
          </w:rPr>
          <w:tab/>
        </w:r>
        <w:r w:rsidR="009317FC" w:rsidRPr="00870894">
          <w:rPr>
            <w:rStyle w:val="Hyperlink"/>
            <w:noProof/>
            <w:lang w:val="fr"/>
          </w:rPr>
          <w:t>Assistant de base de données</w:t>
        </w:r>
        <w:r w:rsidR="009317FC">
          <w:rPr>
            <w:noProof/>
            <w:webHidden/>
          </w:rPr>
          <w:tab/>
        </w:r>
        <w:r w:rsidR="009317FC">
          <w:rPr>
            <w:noProof/>
            <w:webHidden/>
          </w:rPr>
          <w:fldChar w:fldCharType="begin"/>
        </w:r>
        <w:r w:rsidR="009317FC">
          <w:rPr>
            <w:noProof/>
            <w:webHidden/>
          </w:rPr>
          <w:instrText xml:space="preserve"> PAGEREF _Toc125365801 \h </w:instrText>
        </w:r>
        <w:r w:rsidR="009317FC">
          <w:rPr>
            <w:noProof/>
            <w:webHidden/>
          </w:rPr>
        </w:r>
        <w:r w:rsidR="009317FC">
          <w:rPr>
            <w:noProof/>
            <w:webHidden/>
          </w:rPr>
          <w:fldChar w:fldCharType="separate"/>
        </w:r>
        <w:r w:rsidR="009317FC">
          <w:rPr>
            <w:noProof/>
            <w:webHidden/>
          </w:rPr>
          <w:t>28</w:t>
        </w:r>
        <w:r w:rsidR="009317FC">
          <w:rPr>
            <w:noProof/>
            <w:webHidden/>
          </w:rPr>
          <w:fldChar w:fldCharType="end"/>
        </w:r>
      </w:hyperlink>
    </w:p>
    <w:p w14:paraId="732E2A02" w14:textId="20C2DAEB" w:rsidR="009317FC" w:rsidRDefault="00614265">
      <w:pPr>
        <w:pStyle w:val="TOC1"/>
        <w:rPr>
          <w:rFonts w:asciiTheme="minorHAnsi" w:eastAsiaTheme="minorEastAsia" w:hAnsiTheme="minorHAnsi" w:cstheme="minorBidi"/>
          <w:b w:val="0"/>
          <w:bCs w:val="0"/>
          <w:caps w:val="0"/>
          <w:noProof/>
          <w:szCs w:val="22"/>
          <w:lang w:val="en-IL" w:eastAsia="zh-CN" w:bidi="ar-SA"/>
        </w:rPr>
      </w:pPr>
      <w:hyperlink w:anchor="_Toc125365802" w:history="1">
        <w:r w:rsidR="009317FC" w:rsidRPr="00870894">
          <w:rPr>
            <w:rStyle w:val="Hyperlink"/>
            <w:rFonts w:asciiTheme="minorBidi" w:hAnsiTheme="minorBidi"/>
            <w:noProof/>
          </w:rPr>
          <w:t>8</w:t>
        </w:r>
        <w:r w:rsidR="009317FC">
          <w:rPr>
            <w:rFonts w:asciiTheme="minorHAnsi" w:eastAsiaTheme="minorEastAsia" w:hAnsiTheme="minorHAnsi" w:cstheme="minorBidi"/>
            <w:b w:val="0"/>
            <w:bCs w:val="0"/>
            <w:caps w:val="0"/>
            <w:noProof/>
            <w:szCs w:val="22"/>
            <w:lang w:val="en-IL" w:eastAsia="zh-CN" w:bidi="ar-SA"/>
          </w:rPr>
          <w:tab/>
        </w:r>
        <w:r w:rsidR="009317FC" w:rsidRPr="00870894">
          <w:rPr>
            <w:rStyle w:val="Hyperlink"/>
            <w:noProof/>
            <w:lang w:val="fr"/>
          </w:rPr>
          <w:t>Diagnostic des pannes</w:t>
        </w:r>
        <w:r w:rsidR="009317FC">
          <w:rPr>
            <w:noProof/>
            <w:webHidden/>
          </w:rPr>
          <w:tab/>
        </w:r>
        <w:r w:rsidR="009317FC">
          <w:rPr>
            <w:noProof/>
            <w:webHidden/>
          </w:rPr>
          <w:fldChar w:fldCharType="begin"/>
        </w:r>
        <w:r w:rsidR="009317FC">
          <w:rPr>
            <w:noProof/>
            <w:webHidden/>
          </w:rPr>
          <w:instrText xml:space="preserve"> PAGEREF _Toc125365802 \h </w:instrText>
        </w:r>
        <w:r w:rsidR="009317FC">
          <w:rPr>
            <w:noProof/>
            <w:webHidden/>
          </w:rPr>
        </w:r>
        <w:r w:rsidR="009317FC">
          <w:rPr>
            <w:noProof/>
            <w:webHidden/>
          </w:rPr>
          <w:fldChar w:fldCharType="separate"/>
        </w:r>
        <w:r w:rsidR="009317FC">
          <w:rPr>
            <w:noProof/>
            <w:webHidden/>
          </w:rPr>
          <w:t>29</w:t>
        </w:r>
        <w:r w:rsidR="009317FC">
          <w:rPr>
            <w:noProof/>
            <w:webHidden/>
          </w:rPr>
          <w:fldChar w:fldCharType="end"/>
        </w:r>
      </w:hyperlink>
    </w:p>
    <w:p w14:paraId="4D0E8184" w14:textId="0F304835" w:rsidR="009317FC" w:rsidRDefault="00614265">
      <w:pPr>
        <w:pStyle w:val="TOC1"/>
        <w:rPr>
          <w:rFonts w:asciiTheme="minorHAnsi" w:eastAsiaTheme="minorEastAsia" w:hAnsiTheme="minorHAnsi" w:cstheme="minorBidi"/>
          <w:b w:val="0"/>
          <w:bCs w:val="0"/>
          <w:caps w:val="0"/>
          <w:noProof/>
          <w:szCs w:val="22"/>
          <w:lang w:val="en-IL" w:eastAsia="zh-CN" w:bidi="ar-SA"/>
        </w:rPr>
      </w:pPr>
      <w:hyperlink w:anchor="_Toc125365803" w:history="1">
        <w:r w:rsidR="009317FC" w:rsidRPr="00870894">
          <w:rPr>
            <w:rStyle w:val="Hyperlink"/>
            <w:noProof/>
            <w:lang w:val="fr"/>
          </w:rPr>
          <w:t>Annexe A : CONTRAT DE LICENCE</w:t>
        </w:r>
        <w:r w:rsidR="009317FC">
          <w:rPr>
            <w:noProof/>
            <w:webHidden/>
          </w:rPr>
          <w:tab/>
        </w:r>
        <w:r w:rsidR="009317FC">
          <w:rPr>
            <w:noProof/>
            <w:webHidden/>
          </w:rPr>
          <w:fldChar w:fldCharType="begin"/>
        </w:r>
        <w:r w:rsidR="009317FC">
          <w:rPr>
            <w:noProof/>
            <w:webHidden/>
          </w:rPr>
          <w:instrText xml:space="preserve"> PAGEREF _Toc125365803 \h </w:instrText>
        </w:r>
        <w:r w:rsidR="009317FC">
          <w:rPr>
            <w:noProof/>
            <w:webHidden/>
          </w:rPr>
        </w:r>
        <w:r w:rsidR="009317FC">
          <w:rPr>
            <w:noProof/>
            <w:webHidden/>
          </w:rPr>
          <w:fldChar w:fldCharType="separate"/>
        </w:r>
        <w:r w:rsidR="009317FC">
          <w:rPr>
            <w:noProof/>
            <w:webHidden/>
          </w:rPr>
          <w:t>36</w:t>
        </w:r>
        <w:r w:rsidR="009317FC">
          <w:rPr>
            <w:noProof/>
            <w:webHidden/>
          </w:rPr>
          <w:fldChar w:fldCharType="end"/>
        </w:r>
      </w:hyperlink>
    </w:p>
    <w:p w14:paraId="408B8948" w14:textId="14499D0E" w:rsidR="009317FC" w:rsidRDefault="00614265">
      <w:pPr>
        <w:pStyle w:val="TOC1"/>
        <w:rPr>
          <w:rFonts w:asciiTheme="minorHAnsi" w:eastAsiaTheme="minorEastAsia" w:hAnsiTheme="minorHAnsi" w:cstheme="minorBidi"/>
          <w:b w:val="0"/>
          <w:bCs w:val="0"/>
          <w:caps w:val="0"/>
          <w:noProof/>
          <w:szCs w:val="22"/>
          <w:lang w:val="en-IL" w:eastAsia="zh-CN" w:bidi="ar-SA"/>
        </w:rPr>
      </w:pPr>
      <w:hyperlink w:anchor="_Toc125365804" w:history="1">
        <w:r w:rsidR="009317FC" w:rsidRPr="00870894">
          <w:rPr>
            <w:rStyle w:val="Hyperlink"/>
            <w:noProof/>
            <w:lang w:val="fr"/>
          </w:rPr>
          <w:t>Annexe B : Représentant légal</w:t>
        </w:r>
        <w:r w:rsidR="009317FC">
          <w:rPr>
            <w:noProof/>
            <w:webHidden/>
          </w:rPr>
          <w:tab/>
        </w:r>
        <w:r w:rsidR="009317FC">
          <w:rPr>
            <w:noProof/>
            <w:webHidden/>
          </w:rPr>
          <w:fldChar w:fldCharType="begin"/>
        </w:r>
        <w:r w:rsidR="009317FC">
          <w:rPr>
            <w:noProof/>
            <w:webHidden/>
          </w:rPr>
          <w:instrText xml:space="preserve"> PAGEREF _Toc125365804 \h </w:instrText>
        </w:r>
        <w:r w:rsidR="009317FC">
          <w:rPr>
            <w:noProof/>
            <w:webHidden/>
          </w:rPr>
        </w:r>
        <w:r w:rsidR="009317FC">
          <w:rPr>
            <w:noProof/>
            <w:webHidden/>
          </w:rPr>
          <w:fldChar w:fldCharType="separate"/>
        </w:r>
        <w:r w:rsidR="009317FC">
          <w:rPr>
            <w:noProof/>
            <w:webHidden/>
          </w:rPr>
          <w:t>36</w:t>
        </w:r>
        <w:r w:rsidR="009317FC">
          <w:rPr>
            <w:noProof/>
            <w:webHidden/>
          </w:rPr>
          <w:fldChar w:fldCharType="end"/>
        </w:r>
      </w:hyperlink>
    </w:p>
    <w:p w14:paraId="441E7150" w14:textId="339F49B3" w:rsidR="009317FC" w:rsidRDefault="00614265">
      <w:pPr>
        <w:pStyle w:val="TOC1"/>
        <w:rPr>
          <w:rFonts w:asciiTheme="minorHAnsi" w:eastAsiaTheme="minorEastAsia" w:hAnsiTheme="minorHAnsi" w:cstheme="minorBidi"/>
          <w:b w:val="0"/>
          <w:bCs w:val="0"/>
          <w:caps w:val="0"/>
          <w:noProof/>
          <w:szCs w:val="22"/>
          <w:lang w:val="en-IL" w:eastAsia="zh-CN" w:bidi="ar-SA"/>
        </w:rPr>
      </w:pPr>
      <w:hyperlink w:anchor="_Toc125365805" w:history="1">
        <w:r w:rsidR="009317FC" w:rsidRPr="00870894">
          <w:rPr>
            <w:rStyle w:val="Hyperlink"/>
            <w:noProof/>
            <w:lang w:val="fr"/>
          </w:rPr>
          <w:t>Annexe C : Activation du Canal du NAF (capteur de flux thermique)</w:t>
        </w:r>
        <w:r w:rsidR="009317FC">
          <w:rPr>
            <w:noProof/>
            <w:webHidden/>
          </w:rPr>
          <w:tab/>
        </w:r>
        <w:r w:rsidR="009317FC">
          <w:rPr>
            <w:noProof/>
            <w:webHidden/>
          </w:rPr>
          <w:fldChar w:fldCharType="begin"/>
        </w:r>
        <w:r w:rsidR="009317FC">
          <w:rPr>
            <w:noProof/>
            <w:webHidden/>
          </w:rPr>
          <w:instrText xml:space="preserve"> PAGEREF _Toc125365805 \h </w:instrText>
        </w:r>
        <w:r w:rsidR="009317FC">
          <w:rPr>
            <w:noProof/>
            <w:webHidden/>
          </w:rPr>
        </w:r>
        <w:r w:rsidR="009317FC">
          <w:rPr>
            <w:noProof/>
            <w:webHidden/>
          </w:rPr>
          <w:fldChar w:fldCharType="separate"/>
        </w:r>
        <w:r w:rsidR="009317FC">
          <w:rPr>
            <w:noProof/>
            <w:webHidden/>
          </w:rPr>
          <w:t>37</w:t>
        </w:r>
        <w:r w:rsidR="009317FC">
          <w:rPr>
            <w:noProof/>
            <w:webHidden/>
          </w:rPr>
          <w:fldChar w:fldCharType="end"/>
        </w:r>
      </w:hyperlink>
    </w:p>
    <w:p w14:paraId="5EEDE1F4" w14:textId="3758DEE1" w:rsidR="009317FC" w:rsidRDefault="00614265">
      <w:pPr>
        <w:pStyle w:val="TOC1"/>
        <w:rPr>
          <w:rFonts w:asciiTheme="minorHAnsi" w:eastAsiaTheme="minorEastAsia" w:hAnsiTheme="minorHAnsi" w:cstheme="minorBidi"/>
          <w:b w:val="0"/>
          <w:bCs w:val="0"/>
          <w:caps w:val="0"/>
          <w:noProof/>
          <w:szCs w:val="22"/>
          <w:lang w:val="en-IL" w:eastAsia="zh-CN" w:bidi="ar-SA"/>
        </w:rPr>
      </w:pPr>
      <w:hyperlink w:anchor="_Toc125365806" w:history="1">
        <w:r w:rsidR="009317FC" w:rsidRPr="00870894">
          <w:rPr>
            <w:rStyle w:val="Hyperlink"/>
            <w:noProof/>
            <w:lang w:val="fr"/>
          </w:rPr>
          <w:t>Annexe D : Index</w:t>
        </w:r>
        <w:r w:rsidR="009317FC">
          <w:rPr>
            <w:noProof/>
            <w:webHidden/>
          </w:rPr>
          <w:tab/>
        </w:r>
        <w:r w:rsidR="009317FC">
          <w:rPr>
            <w:noProof/>
            <w:webHidden/>
          </w:rPr>
          <w:fldChar w:fldCharType="begin"/>
        </w:r>
        <w:r w:rsidR="009317FC">
          <w:rPr>
            <w:noProof/>
            <w:webHidden/>
          </w:rPr>
          <w:instrText xml:space="preserve"> PAGEREF _Toc125365806 \h </w:instrText>
        </w:r>
        <w:r w:rsidR="009317FC">
          <w:rPr>
            <w:noProof/>
            <w:webHidden/>
          </w:rPr>
        </w:r>
        <w:r w:rsidR="009317FC">
          <w:rPr>
            <w:noProof/>
            <w:webHidden/>
          </w:rPr>
          <w:fldChar w:fldCharType="separate"/>
        </w:r>
        <w:r w:rsidR="009317FC">
          <w:rPr>
            <w:noProof/>
            <w:webHidden/>
          </w:rPr>
          <w:t>40</w:t>
        </w:r>
        <w:r w:rsidR="009317FC">
          <w:rPr>
            <w:noProof/>
            <w:webHidden/>
          </w:rPr>
          <w:fldChar w:fldCharType="end"/>
        </w:r>
      </w:hyperlink>
    </w:p>
    <w:p w14:paraId="566414AD" w14:textId="670229F3" w:rsidR="00933C89" w:rsidRPr="007A31EA" w:rsidRDefault="00933C89" w:rsidP="00272D23">
      <w:pPr>
        <w:pStyle w:val="TOC-Title"/>
        <w:widowControl/>
        <w:rPr>
          <w:b w:val="0"/>
          <w:bCs/>
          <w:noProof/>
          <w:szCs w:val="32"/>
        </w:rPr>
      </w:pPr>
      <w:r>
        <w:rPr>
          <w:rFonts w:ascii="Times New Roman" w:hAnsi="Times New Roman" w:cs="Times New Roman"/>
          <w:caps/>
          <w:noProof/>
          <w:sz w:val="22"/>
          <w:szCs w:val="24"/>
        </w:rPr>
        <w:lastRenderedPageBreak/>
        <w:fldChar w:fldCharType="end"/>
      </w:r>
      <w:r>
        <w:rPr>
          <w:b w:val="0"/>
          <w:noProof/>
          <w:szCs w:val="32"/>
          <w:lang w:val="fr"/>
        </w:rPr>
        <w:t>Liste des tableaux</w:t>
      </w:r>
    </w:p>
    <w:p w14:paraId="64DC5607" w14:textId="149D53B4" w:rsidR="009317FC" w:rsidRDefault="00933C89">
      <w:pPr>
        <w:pStyle w:val="TableofFigures"/>
        <w:tabs>
          <w:tab w:val="right" w:leader="dot" w:pos="9170"/>
        </w:tabs>
        <w:rPr>
          <w:rFonts w:asciiTheme="minorHAnsi" w:eastAsiaTheme="minorEastAsia" w:hAnsiTheme="minorHAnsi" w:cstheme="minorBidi"/>
          <w:b w:val="0"/>
          <w:bCs w:val="0"/>
          <w:noProof/>
          <w:lang w:val="en-IL" w:eastAsia="zh-CN" w:bidi="ar-SA"/>
        </w:rPr>
      </w:pPr>
      <w:r>
        <w:rPr>
          <w:noProof/>
          <w:lang w:val="fr"/>
        </w:rPr>
        <w:fldChar w:fldCharType="begin"/>
      </w:r>
      <w:r>
        <w:rPr>
          <w:noProof/>
        </w:rPr>
        <w:instrText xml:space="preserve"> TOC \f F \h \z \c "Table" </w:instrText>
      </w:r>
      <w:r>
        <w:rPr>
          <w:noProof/>
        </w:rPr>
        <w:fldChar w:fldCharType="separate"/>
      </w:r>
      <w:hyperlink w:anchor="_Toc125365807" w:history="1">
        <w:r w:rsidR="009317FC" w:rsidRPr="00D86F20">
          <w:rPr>
            <w:rStyle w:val="Hyperlink"/>
            <w:noProof/>
            <w:lang w:val="fr"/>
          </w:rPr>
          <w:t>Tableau 1 – Diagnostic des pannes, installation</w:t>
        </w:r>
        <w:r w:rsidR="009317FC">
          <w:rPr>
            <w:noProof/>
            <w:webHidden/>
          </w:rPr>
          <w:tab/>
        </w:r>
        <w:r w:rsidR="009317FC">
          <w:rPr>
            <w:noProof/>
            <w:webHidden/>
          </w:rPr>
          <w:fldChar w:fldCharType="begin"/>
        </w:r>
        <w:r w:rsidR="009317FC">
          <w:rPr>
            <w:noProof/>
            <w:webHidden/>
          </w:rPr>
          <w:instrText xml:space="preserve"> PAGEREF _Toc125365807 \h </w:instrText>
        </w:r>
        <w:r w:rsidR="009317FC">
          <w:rPr>
            <w:noProof/>
            <w:webHidden/>
          </w:rPr>
        </w:r>
        <w:r w:rsidR="009317FC">
          <w:rPr>
            <w:noProof/>
            <w:webHidden/>
          </w:rPr>
          <w:fldChar w:fldCharType="separate"/>
        </w:r>
        <w:r w:rsidR="009317FC">
          <w:rPr>
            <w:noProof/>
            <w:webHidden/>
          </w:rPr>
          <w:t>29</w:t>
        </w:r>
        <w:r w:rsidR="009317FC">
          <w:rPr>
            <w:noProof/>
            <w:webHidden/>
          </w:rPr>
          <w:fldChar w:fldCharType="end"/>
        </w:r>
      </w:hyperlink>
    </w:p>
    <w:p w14:paraId="73DD3EAE" w14:textId="06720789" w:rsidR="009317FC" w:rsidRDefault="00614265">
      <w:pPr>
        <w:pStyle w:val="TableofFigures"/>
        <w:tabs>
          <w:tab w:val="right" w:leader="dot" w:pos="9170"/>
        </w:tabs>
        <w:rPr>
          <w:rFonts w:asciiTheme="minorHAnsi" w:eastAsiaTheme="minorEastAsia" w:hAnsiTheme="minorHAnsi" w:cstheme="minorBidi"/>
          <w:b w:val="0"/>
          <w:bCs w:val="0"/>
          <w:noProof/>
          <w:lang w:val="en-IL" w:eastAsia="zh-CN" w:bidi="ar-SA"/>
        </w:rPr>
      </w:pPr>
      <w:hyperlink w:anchor="_Toc125365808" w:history="1">
        <w:r w:rsidR="009317FC" w:rsidRPr="00D86F20">
          <w:rPr>
            <w:rStyle w:val="Hyperlink"/>
            <w:noProof/>
            <w:lang w:val="fr"/>
          </w:rPr>
          <w:t>Tableau 2 – Diagnostic des pannes, zzzPAT</w:t>
        </w:r>
        <w:r w:rsidR="009317FC">
          <w:rPr>
            <w:noProof/>
            <w:webHidden/>
          </w:rPr>
          <w:tab/>
        </w:r>
        <w:r w:rsidR="009317FC">
          <w:rPr>
            <w:noProof/>
            <w:webHidden/>
          </w:rPr>
          <w:fldChar w:fldCharType="begin"/>
        </w:r>
        <w:r w:rsidR="009317FC">
          <w:rPr>
            <w:noProof/>
            <w:webHidden/>
          </w:rPr>
          <w:instrText xml:space="preserve"> PAGEREF _Toc125365808 \h </w:instrText>
        </w:r>
        <w:r w:rsidR="009317FC">
          <w:rPr>
            <w:noProof/>
            <w:webHidden/>
          </w:rPr>
        </w:r>
        <w:r w:rsidR="009317FC">
          <w:rPr>
            <w:noProof/>
            <w:webHidden/>
          </w:rPr>
          <w:fldChar w:fldCharType="separate"/>
        </w:r>
        <w:r w:rsidR="009317FC">
          <w:rPr>
            <w:noProof/>
            <w:webHidden/>
          </w:rPr>
          <w:t>33</w:t>
        </w:r>
        <w:r w:rsidR="009317FC">
          <w:rPr>
            <w:noProof/>
            <w:webHidden/>
          </w:rPr>
          <w:fldChar w:fldCharType="end"/>
        </w:r>
      </w:hyperlink>
    </w:p>
    <w:p w14:paraId="09BA87E2" w14:textId="7246E270" w:rsidR="009317FC" w:rsidRDefault="00614265">
      <w:pPr>
        <w:pStyle w:val="TableofFigures"/>
        <w:tabs>
          <w:tab w:val="right" w:leader="dot" w:pos="9170"/>
        </w:tabs>
        <w:rPr>
          <w:rFonts w:asciiTheme="minorHAnsi" w:eastAsiaTheme="minorEastAsia" w:hAnsiTheme="minorHAnsi" w:cstheme="minorBidi"/>
          <w:b w:val="0"/>
          <w:bCs w:val="0"/>
          <w:noProof/>
          <w:lang w:val="en-IL" w:eastAsia="zh-CN" w:bidi="ar-SA"/>
        </w:rPr>
      </w:pPr>
      <w:hyperlink w:anchor="_Toc125365809" w:history="1">
        <w:r w:rsidR="009317FC" w:rsidRPr="00D86F20">
          <w:rPr>
            <w:rStyle w:val="Hyperlink"/>
            <w:noProof/>
            <w:lang w:val="fr"/>
          </w:rPr>
          <w:t>Tableau 3 – Diagnostic des pannes, mode « Accès partagé » de zzzPAT</w:t>
        </w:r>
        <w:r w:rsidR="009317FC">
          <w:rPr>
            <w:noProof/>
            <w:webHidden/>
          </w:rPr>
          <w:tab/>
        </w:r>
        <w:r w:rsidR="009317FC">
          <w:rPr>
            <w:noProof/>
            <w:webHidden/>
          </w:rPr>
          <w:fldChar w:fldCharType="begin"/>
        </w:r>
        <w:r w:rsidR="009317FC">
          <w:rPr>
            <w:noProof/>
            <w:webHidden/>
          </w:rPr>
          <w:instrText xml:space="preserve"> PAGEREF _Toc125365809 \h </w:instrText>
        </w:r>
        <w:r w:rsidR="009317FC">
          <w:rPr>
            <w:noProof/>
            <w:webHidden/>
          </w:rPr>
        </w:r>
        <w:r w:rsidR="009317FC">
          <w:rPr>
            <w:noProof/>
            <w:webHidden/>
          </w:rPr>
          <w:fldChar w:fldCharType="separate"/>
        </w:r>
        <w:r w:rsidR="009317FC">
          <w:rPr>
            <w:noProof/>
            <w:webHidden/>
          </w:rPr>
          <w:t>34</w:t>
        </w:r>
        <w:r w:rsidR="009317FC">
          <w:rPr>
            <w:noProof/>
            <w:webHidden/>
          </w:rPr>
          <w:fldChar w:fldCharType="end"/>
        </w:r>
      </w:hyperlink>
    </w:p>
    <w:p w14:paraId="53FBA784" w14:textId="7B313041" w:rsidR="009317FC" w:rsidRDefault="00614265">
      <w:pPr>
        <w:pStyle w:val="TableofFigures"/>
        <w:tabs>
          <w:tab w:val="right" w:leader="dot" w:pos="9170"/>
        </w:tabs>
        <w:rPr>
          <w:rFonts w:asciiTheme="minorHAnsi" w:eastAsiaTheme="minorEastAsia" w:hAnsiTheme="minorHAnsi" w:cstheme="minorBidi"/>
          <w:b w:val="0"/>
          <w:bCs w:val="0"/>
          <w:noProof/>
          <w:lang w:val="en-IL" w:eastAsia="zh-CN" w:bidi="ar-SA"/>
        </w:rPr>
      </w:pPr>
      <w:hyperlink w:anchor="_Toc125365810" w:history="1">
        <w:r w:rsidR="009317FC" w:rsidRPr="00D86F20">
          <w:rPr>
            <w:rStyle w:val="Hyperlink"/>
            <w:noProof/>
            <w:lang w:val="fr"/>
          </w:rPr>
          <w:t>Tableau 4 – Diagnostic des pannes, utilitaires</w:t>
        </w:r>
        <w:r w:rsidR="009317FC">
          <w:rPr>
            <w:noProof/>
            <w:webHidden/>
          </w:rPr>
          <w:tab/>
        </w:r>
        <w:r w:rsidR="009317FC">
          <w:rPr>
            <w:noProof/>
            <w:webHidden/>
          </w:rPr>
          <w:fldChar w:fldCharType="begin"/>
        </w:r>
        <w:r w:rsidR="009317FC">
          <w:rPr>
            <w:noProof/>
            <w:webHidden/>
          </w:rPr>
          <w:instrText xml:space="preserve"> PAGEREF _Toc125365810 \h </w:instrText>
        </w:r>
        <w:r w:rsidR="009317FC">
          <w:rPr>
            <w:noProof/>
            <w:webHidden/>
          </w:rPr>
        </w:r>
        <w:r w:rsidR="009317FC">
          <w:rPr>
            <w:noProof/>
            <w:webHidden/>
          </w:rPr>
          <w:fldChar w:fldCharType="separate"/>
        </w:r>
        <w:r w:rsidR="009317FC">
          <w:rPr>
            <w:noProof/>
            <w:webHidden/>
          </w:rPr>
          <w:t>35</w:t>
        </w:r>
        <w:r w:rsidR="009317FC">
          <w:rPr>
            <w:noProof/>
            <w:webHidden/>
          </w:rPr>
          <w:fldChar w:fldCharType="end"/>
        </w:r>
      </w:hyperlink>
    </w:p>
    <w:p w14:paraId="0DC016CC" w14:textId="7856588E" w:rsidR="00933C89" w:rsidRPr="007A31EA" w:rsidRDefault="00933C89" w:rsidP="00AB5256">
      <w:pPr>
        <w:pStyle w:val="TableofFigures"/>
        <w:rPr>
          <w:noProof/>
        </w:rPr>
      </w:pPr>
      <w:r>
        <w:rPr>
          <w:noProof/>
        </w:rPr>
        <w:fldChar w:fldCharType="end"/>
      </w:r>
    </w:p>
    <w:p w14:paraId="1D374922" w14:textId="77777777" w:rsidR="00933C89" w:rsidRPr="007A31EA" w:rsidRDefault="00933C89">
      <w:pPr>
        <w:widowControl/>
        <w:rPr>
          <w:noProof/>
        </w:rPr>
        <w:sectPr w:rsidR="00933C89" w:rsidRPr="007A31EA">
          <w:headerReference w:type="even" r:id="rId22"/>
          <w:headerReference w:type="default" r:id="rId23"/>
          <w:headerReference w:type="first" r:id="rId24"/>
          <w:pgSz w:w="12242" w:h="15842" w:code="1"/>
          <w:pgMar w:top="1701" w:right="1352" w:bottom="1701" w:left="1710" w:header="862" w:footer="0" w:gutter="0"/>
          <w:pgNumType w:fmt="lowerRoman" w:start="1"/>
          <w:cols w:space="720"/>
        </w:sectPr>
      </w:pPr>
    </w:p>
    <w:p w14:paraId="6CFD5997" w14:textId="77777777" w:rsidR="00933C89" w:rsidRDefault="00933C89">
      <w:pPr>
        <w:pStyle w:val="Heading1"/>
        <w:rPr>
          <w:rFonts w:cs="David"/>
          <w:noProof/>
        </w:rPr>
      </w:pPr>
      <w:bookmarkStart w:id="1" w:name="_Toc75938720"/>
      <w:bookmarkStart w:id="2" w:name="_Toc396387019"/>
      <w:bookmarkStart w:id="3" w:name="_Toc534108046"/>
      <w:bookmarkStart w:id="4" w:name="_Toc513360261"/>
      <w:bookmarkStart w:id="5" w:name="_Ref513177801"/>
      <w:bookmarkStart w:id="6" w:name="_Ref508254386"/>
      <w:bookmarkStart w:id="7" w:name="_Toc502848047"/>
      <w:bookmarkStart w:id="8" w:name="_Toc125365781"/>
      <w:bookmarkStart w:id="9" w:name="_Hlk101193097"/>
      <w:r>
        <w:rPr>
          <w:rFonts w:cs="David"/>
          <w:bCs/>
          <w:noProof/>
          <w:lang w:val="fr"/>
        </w:rPr>
        <w:lastRenderedPageBreak/>
        <w:t>Présentation de zzzPAT</w:t>
      </w:r>
      <w:bookmarkEnd w:id="1"/>
      <w:bookmarkEnd w:id="2"/>
      <w:bookmarkEnd w:id="3"/>
      <w:bookmarkEnd w:id="4"/>
      <w:bookmarkEnd w:id="5"/>
      <w:bookmarkEnd w:id="6"/>
      <w:bookmarkEnd w:id="7"/>
      <w:bookmarkEnd w:id="8"/>
    </w:p>
    <w:p w14:paraId="4E62F78E" w14:textId="4D6EDD64" w:rsidR="008B0C9C" w:rsidRDefault="008B0C9C" w:rsidP="00515E10">
      <w:pPr>
        <w:ind w:left="0"/>
      </w:pPr>
      <w:r w:rsidRPr="002859A7">
        <w:rPr>
          <w:b/>
          <w:bCs/>
          <w:sz w:val="20"/>
          <w:szCs w:val="20"/>
          <w:lang w:val="fr"/>
        </w:rPr>
        <w:t>Remarque :</w:t>
      </w:r>
      <w:r>
        <w:rPr>
          <w:sz w:val="20"/>
          <w:szCs w:val="20"/>
          <w:lang w:val="fr"/>
        </w:rPr>
        <w:t xml:space="preserve"> </w:t>
      </w:r>
      <w:r>
        <w:rPr>
          <w:lang w:val="fr"/>
        </w:rPr>
        <w:t xml:space="preserve">Dans ce document, les références à </w:t>
      </w:r>
      <w:proofErr w:type="spellStart"/>
      <w:r>
        <w:rPr>
          <w:lang w:val="fr"/>
        </w:rPr>
        <w:t>WatchPAT</w:t>
      </w:r>
      <w:proofErr w:type="spellEnd"/>
      <w:r>
        <w:rPr>
          <w:lang w:val="fr"/>
        </w:rPr>
        <w:t xml:space="preserve"> font référence aux 4 dispositifs (WP200, WP200U, </w:t>
      </w:r>
      <w:proofErr w:type="spellStart"/>
      <w:r>
        <w:rPr>
          <w:sz w:val="20"/>
          <w:szCs w:val="20"/>
          <w:lang w:val="fr"/>
        </w:rPr>
        <w:t>WatchPAT</w:t>
      </w:r>
      <w:proofErr w:type="spellEnd"/>
      <w:r>
        <w:rPr>
          <w:sz w:val="20"/>
          <w:szCs w:val="20"/>
          <w:lang w:val="fr"/>
        </w:rPr>
        <w:t>™ </w:t>
      </w:r>
      <w:r>
        <w:rPr>
          <w:lang w:val="fr"/>
        </w:rPr>
        <w:t xml:space="preserve">300 et </w:t>
      </w:r>
      <w:proofErr w:type="spellStart"/>
      <w:r>
        <w:rPr>
          <w:sz w:val="20"/>
          <w:szCs w:val="20"/>
          <w:lang w:val="fr"/>
        </w:rPr>
        <w:t>WatchPAT</w:t>
      </w:r>
      <w:proofErr w:type="spellEnd"/>
      <w:r>
        <w:rPr>
          <w:sz w:val="20"/>
          <w:szCs w:val="20"/>
          <w:lang w:val="fr"/>
        </w:rPr>
        <w:t>™ </w:t>
      </w:r>
      <w:r>
        <w:rPr>
          <w:lang w:val="fr"/>
        </w:rPr>
        <w:t>ONE) sauf indication contraire.</w:t>
      </w:r>
    </w:p>
    <w:p w14:paraId="194B75FA" w14:textId="77777777" w:rsidR="00BF70A4" w:rsidRDefault="00BF70A4" w:rsidP="00515E10">
      <w:pPr>
        <w:ind w:left="0"/>
      </w:pPr>
    </w:p>
    <w:p w14:paraId="390EB793" w14:textId="15071E81" w:rsidR="00BF70A4" w:rsidRDefault="00BF70A4" w:rsidP="00BB3578">
      <w:pPr>
        <w:ind w:left="0"/>
      </w:pPr>
      <w:r>
        <w:rPr>
          <w:lang w:val="fr"/>
        </w:rPr>
        <w:t xml:space="preserve">Les lignes directrices </w:t>
      </w:r>
      <w:r>
        <w:rPr>
          <w:b/>
          <w:bCs/>
          <w:noProof/>
          <w:lang w:val="fr"/>
        </w:rPr>
        <w:t xml:space="preserve">détaillées </w:t>
      </w:r>
      <w:r>
        <w:rPr>
          <w:noProof/>
          <w:lang w:val="fr"/>
        </w:rPr>
        <w:t>et illustrées sont disponibles sur le site WEB d’Itamar-Medical (</w:t>
      </w:r>
      <w:r>
        <w:rPr>
          <w:lang w:val="fr"/>
        </w:rPr>
        <w:t xml:space="preserve"> </w:t>
      </w:r>
      <w:hyperlink r:id="rId25" w:history="1">
        <w:r>
          <w:rPr>
            <w:rStyle w:val="Hyperlink"/>
            <w:rFonts w:ascii="Arial" w:hAnsi="Arial" w:cs="Arial"/>
            <w:lang w:val="fr"/>
          </w:rPr>
          <w:t>https://www.itamar-medical.com/support/downloads/</w:t>
        </w:r>
      </w:hyperlink>
      <w:r>
        <w:rPr>
          <w:lang w:val="fr"/>
        </w:rPr>
        <w:t xml:space="preserve">  </w:t>
      </w:r>
      <w:r>
        <w:rPr>
          <w:rStyle w:val="Hyperlink"/>
          <w:rFonts w:ascii="Arial" w:hAnsi="Arial" w:cs="Arial"/>
          <w:noProof/>
          <w:lang w:val="fr"/>
        </w:rPr>
        <w:t>)</w:t>
      </w:r>
    </w:p>
    <w:p w14:paraId="36362E4B" w14:textId="77777777" w:rsidR="00BF70A4" w:rsidRPr="00B24118" w:rsidRDefault="00BF70A4" w:rsidP="00515E10">
      <w:pPr>
        <w:ind w:left="0"/>
      </w:pPr>
    </w:p>
    <w:p w14:paraId="45BFEC9C" w14:textId="77777777" w:rsidR="003A0204" w:rsidRPr="007A31EA" w:rsidRDefault="003A0204" w:rsidP="00490E81">
      <w:pPr>
        <w:pStyle w:val="Heading2"/>
        <w:rPr>
          <w:noProof/>
          <w:szCs w:val="24"/>
        </w:rPr>
      </w:pPr>
      <w:bookmarkStart w:id="10" w:name="_Toc500760470"/>
      <w:bookmarkStart w:id="11" w:name="_Toc75938721"/>
      <w:bookmarkStart w:id="12" w:name="_Toc396387020"/>
      <w:bookmarkStart w:id="13" w:name="_Toc203489306"/>
      <w:bookmarkStart w:id="14" w:name="_Toc125365782"/>
      <w:bookmarkStart w:id="15" w:name="_Toc502848050"/>
      <w:bookmarkStart w:id="16" w:name="_Toc502848048"/>
      <w:bookmarkStart w:id="17" w:name="_Toc513360263"/>
      <w:bookmarkStart w:id="18" w:name="_Toc534108048"/>
      <w:bookmarkStart w:id="19" w:name="_Toc5874853"/>
      <w:bookmarkStart w:id="20" w:name="_Toc9050222"/>
      <w:bookmarkEnd w:id="10"/>
      <w:bookmarkEnd w:id="9"/>
      <w:r>
        <w:rPr>
          <w:noProof/>
          <w:lang w:val="fr"/>
        </w:rPr>
        <w:t>Utilisation prévue/Indications d’utilisation du Watch-PAT200</w:t>
      </w:r>
      <w:bookmarkEnd w:id="11"/>
      <w:bookmarkEnd w:id="12"/>
      <w:bookmarkEnd w:id="13"/>
      <w:bookmarkEnd w:id="14"/>
    </w:p>
    <w:p w14:paraId="6EE4F755" w14:textId="77777777" w:rsidR="003A0204" w:rsidRPr="005D4E7F" w:rsidRDefault="003A0204" w:rsidP="00CC17EA">
      <w:pPr>
        <w:pStyle w:val="BodyText"/>
        <w:widowControl/>
        <w:tabs>
          <w:tab w:val="num" w:pos="720"/>
        </w:tabs>
        <w:ind w:left="720"/>
        <w:rPr>
          <w:noProof/>
          <w:lang w:val="fr"/>
        </w:rPr>
      </w:pPr>
      <w:r>
        <w:rPr>
          <w:noProof/>
          <w:lang w:val="fr"/>
        </w:rPr>
        <w:t>Le Watch-PAT200 (WP200) est un dispositif de soins à domicile non invasif destiné aux patients suspectés de présenter des troubles respiratoires du sommeil. Le dispositif WP200 est utilisé en tant qu’aide au diagnostic permettant de détecter les troubles respiratoires du sommeil et de déterminer les stades de sommeil (sommeil paradoxal [REM], sommeil léger et sommeil profond). Le dispositif génère des indices basés sur la tonométrie artérielle périphérique (peripheral arterial tonometry ou PAT) – à savoir un indice de troubles respiratoires (PAT Respiratory Disturbance Index ou PRDI, ou PITR) et un indice d’apnée-hypopnée (PAT Apnea-Hypopnea index ou PAHI, ou PIAH) –, détermine les stades de sommeil par PAT (PSTAGES) et, en option, établit le niveau de ronflement et des états distincts de position du corps au moyen d’un capteur de ronflement et de position du corps (SBP) intégré externe. Les paramètres PSTAGES et SBP du dispositif complètent les informations de ses indices PRDI/PAHI. Les paramètres PSTAGES et SBP n’ont pas pour but de constituer une base unique ou principale pour le diagnostic des troubles respiratoires du sommeil, la prescription d’un traitement ou la décision de recourir à une évaluation diagnostique supplémentaire.</w:t>
      </w:r>
    </w:p>
    <w:p w14:paraId="60F16FD6" w14:textId="77777777" w:rsidR="00571B64" w:rsidRPr="005D4E7F" w:rsidRDefault="00571B64" w:rsidP="00414AF8">
      <w:pPr>
        <w:pStyle w:val="BodyText"/>
        <w:widowControl/>
        <w:tabs>
          <w:tab w:val="num" w:pos="720"/>
        </w:tabs>
        <w:ind w:left="720"/>
        <w:rPr>
          <w:noProof/>
          <w:lang w:val="fr"/>
        </w:rPr>
      </w:pPr>
    </w:p>
    <w:p w14:paraId="295C5D9A" w14:textId="77777777" w:rsidR="00571B64" w:rsidRDefault="00277F36" w:rsidP="00571B64">
      <w:pPr>
        <w:pStyle w:val="BodyText"/>
        <w:widowControl/>
        <w:tabs>
          <w:tab w:val="num" w:pos="720"/>
        </w:tabs>
        <w:ind w:left="720"/>
        <w:rPr>
          <w:noProof/>
        </w:rPr>
      </w:pPr>
      <w:r>
        <w:rPr>
          <w:noProof/>
          <w:lang w:val="fr"/>
        </w:rPr>
        <w:t>Le WP200 n’est pas indiqué chez les enfants de moins de 17 ans.</w:t>
      </w:r>
    </w:p>
    <w:p w14:paraId="577FB642" w14:textId="5966A27B" w:rsidR="00CC17EA" w:rsidRDefault="00CC17EA" w:rsidP="00490E81">
      <w:pPr>
        <w:pStyle w:val="Heading2"/>
        <w:rPr>
          <w:noProof/>
        </w:rPr>
      </w:pPr>
      <w:bookmarkStart w:id="21" w:name="_Toc75938722"/>
      <w:bookmarkStart w:id="22" w:name="_Toc125365783"/>
      <w:r>
        <w:rPr>
          <w:noProof/>
          <w:lang w:val="fr"/>
        </w:rPr>
        <w:t xml:space="preserve">Utilisation prévue/Indications d’utilisation de Watch-PAT200U, </w:t>
      </w:r>
      <w:proofErr w:type="spellStart"/>
      <w:r>
        <w:rPr>
          <w:sz w:val="20"/>
          <w:szCs w:val="20"/>
          <w:lang w:val="fr"/>
        </w:rPr>
        <w:t>WatchPAT</w:t>
      </w:r>
      <w:proofErr w:type="spellEnd"/>
      <w:r>
        <w:rPr>
          <w:sz w:val="20"/>
          <w:szCs w:val="20"/>
          <w:lang w:val="fr"/>
        </w:rPr>
        <w:t>™ </w:t>
      </w:r>
      <w:r>
        <w:rPr>
          <w:noProof/>
          <w:lang w:val="fr"/>
        </w:rPr>
        <w:t xml:space="preserve">300, et </w:t>
      </w:r>
      <w:proofErr w:type="spellStart"/>
      <w:r>
        <w:rPr>
          <w:sz w:val="20"/>
          <w:szCs w:val="20"/>
          <w:lang w:val="fr"/>
        </w:rPr>
        <w:t>WatchPAT</w:t>
      </w:r>
      <w:proofErr w:type="spellEnd"/>
      <w:r>
        <w:rPr>
          <w:sz w:val="20"/>
          <w:szCs w:val="20"/>
          <w:lang w:val="fr"/>
        </w:rPr>
        <w:t>™ ONE</w:t>
      </w:r>
      <w:bookmarkEnd w:id="21"/>
      <w:bookmarkEnd w:id="22"/>
    </w:p>
    <w:p w14:paraId="597FEF98" w14:textId="34953087" w:rsidR="008B0C9C" w:rsidRPr="005D4E7F" w:rsidRDefault="008B0C9C" w:rsidP="00B24118">
      <w:pPr>
        <w:pStyle w:val="BodyText"/>
        <w:widowControl/>
        <w:tabs>
          <w:tab w:val="num" w:pos="720"/>
        </w:tabs>
        <w:ind w:left="720"/>
        <w:rPr>
          <w:noProof/>
          <w:lang w:val="fr"/>
        </w:rPr>
      </w:pPr>
      <w:r>
        <w:rPr>
          <w:noProof/>
          <w:lang w:val="fr"/>
        </w:rPr>
        <w:t xml:space="preserve">Les Watch-PAT200U (WP200U), </w:t>
      </w:r>
      <w:proofErr w:type="spellStart"/>
      <w:r>
        <w:rPr>
          <w:sz w:val="20"/>
          <w:szCs w:val="20"/>
          <w:lang w:val="fr"/>
        </w:rPr>
        <w:t>WatchPAT</w:t>
      </w:r>
      <w:proofErr w:type="spellEnd"/>
      <w:r>
        <w:rPr>
          <w:sz w:val="20"/>
          <w:szCs w:val="20"/>
          <w:lang w:val="fr"/>
        </w:rPr>
        <w:t>™ 300</w:t>
      </w:r>
      <w:r>
        <w:rPr>
          <w:noProof/>
          <w:lang w:val="fr"/>
        </w:rPr>
        <w:t xml:space="preserve">et </w:t>
      </w:r>
      <w:proofErr w:type="spellStart"/>
      <w:r>
        <w:rPr>
          <w:sz w:val="20"/>
          <w:szCs w:val="20"/>
          <w:lang w:val="fr"/>
        </w:rPr>
        <w:t>WatchPAT</w:t>
      </w:r>
      <w:proofErr w:type="spellEnd"/>
      <w:r>
        <w:rPr>
          <w:sz w:val="20"/>
          <w:szCs w:val="20"/>
          <w:lang w:val="fr"/>
        </w:rPr>
        <w:t>™ ONE</w:t>
      </w:r>
      <w:r>
        <w:rPr>
          <w:noProof/>
          <w:lang w:val="fr"/>
        </w:rPr>
        <w:t xml:space="preserve"> sont des dispositifs de soins à domicile non invasifs destinés aux patients suspectés de présenter des troubles respiratoires du sommeil. Le WP200U, </w:t>
      </w:r>
      <w:proofErr w:type="spellStart"/>
      <w:r>
        <w:rPr>
          <w:sz w:val="20"/>
          <w:szCs w:val="20"/>
          <w:lang w:val="fr"/>
        </w:rPr>
        <w:t>WatchPAT</w:t>
      </w:r>
      <w:proofErr w:type="spellEnd"/>
      <w:r>
        <w:rPr>
          <w:sz w:val="20"/>
          <w:szCs w:val="20"/>
          <w:lang w:val="fr"/>
        </w:rPr>
        <w:t>™ </w:t>
      </w:r>
      <w:r>
        <w:rPr>
          <w:noProof/>
          <w:lang w:val="fr"/>
        </w:rPr>
        <w:t xml:space="preserve">300 et </w:t>
      </w:r>
      <w:proofErr w:type="spellStart"/>
      <w:r>
        <w:rPr>
          <w:sz w:val="20"/>
          <w:szCs w:val="20"/>
          <w:lang w:val="fr"/>
        </w:rPr>
        <w:t>WatchPAT</w:t>
      </w:r>
      <w:proofErr w:type="spellEnd"/>
      <w:r>
        <w:rPr>
          <w:sz w:val="20"/>
          <w:szCs w:val="20"/>
          <w:lang w:val="fr"/>
        </w:rPr>
        <w:t>™ ONE</w:t>
      </w:r>
      <w:r>
        <w:rPr>
          <w:noProof/>
          <w:lang w:val="fr"/>
        </w:rPr>
        <w:t xml:space="preserve"> sont des aides au diagnostic permettant de détecter les troubles respiratoires du sommeil, de déterminer les stades de sommeil (sommeil paradoxal [REM], sommeil léger, sommeil profond et veille) et d’établir le niveau de ronflement et la position du corps. Les dispositifs génèrent des indices basés sur la tonométrie artérielle périphérique (PAT) – à savoir un indice de troubles respiratoires (PRDI ou PITR), un indice d’apnée-hypopnée (PAHI ou PIAH) et un indice d’apnée-hypopnée centrale (PAT Central Apnea-Hypopnea index ou PAHIc, ou PIAHc) –, déterminent les stades de sommeil par PAT (PSTAGES) et, en option, établissent le niveau de ronflement et des états distincts de position du corps au moyen d’un capteur de ronflement et de position du corps intégré externe. Les paramètres PSTAGES et de niveau de ronflement et position du corps des dispositifs complètent les informations de leurs indices PRDI/PAHI/PAHIc. Les paramètres PSTAGES et de niveau de ronflement et position du corps des dispositifs n’ont pas pour but de constituer une base unique ou </w:t>
      </w:r>
      <w:r>
        <w:rPr>
          <w:noProof/>
          <w:lang w:val="fr"/>
        </w:rPr>
        <w:lastRenderedPageBreak/>
        <w:t>principale pour le diagnostic des troubles respiratoires du sommeil, la prescription d’un traitement ou la décision de recourir à une évaluation diagnostique supplémentaire.</w:t>
      </w:r>
    </w:p>
    <w:p w14:paraId="1C179075" w14:textId="77777777" w:rsidR="008B0C9C" w:rsidRPr="005D4E7F" w:rsidRDefault="008B0C9C" w:rsidP="00B24118">
      <w:pPr>
        <w:pStyle w:val="BodyText"/>
        <w:widowControl/>
        <w:tabs>
          <w:tab w:val="num" w:pos="720"/>
        </w:tabs>
        <w:ind w:left="720"/>
        <w:rPr>
          <w:noProof/>
          <w:lang w:val="fr"/>
        </w:rPr>
      </w:pPr>
    </w:p>
    <w:p w14:paraId="4F0DA41B" w14:textId="77777777" w:rsidR="00CC17EA" w:rsidRPr="005D4E7F" w:rsidRDefault="008B0C9C" w:rsidP="00B24118">
      <w:pPr>
        <w:pStyle w:val="BodyText"/>
        <w:widowControl/>
        <w:tabs>
          <w:tab w:val="num" w:pos="720"/>
        </w:tabs>
        <w:ind w:left="720"/>
        <w:rPr>
          <w:noProof/>
          <w:lang w:val="pt-BR"/>
        </w:rPr>
      </w:pPr>
      <w:r>
        <w:rPr>
          <w:noProof/>
          <w:lang w:val="fr"/>
        </w:rPr>
        <w:t>Le PAHIc est indiqué chez les patients de 17 ans et plus. Tous les autres paramètres sont indiqués à partir de l’âge de 12 ans.</w:t>
      </w:r>
    </w:p>
    <w:p w14:paraId="595D8436" w14:textId="77777777" w:rsidR="003B22BC" w:rsidRPr="005D4E7F" w:rsidRDefault="003B22BC" w:rsidP="00CC17EA">
      <w:pPr>
        <w:pStyle w:val="BodyText"/>
        <w:widowControl/>
        <w:tabs>
          <w:tab w:val="num" w:pos="720"/>
        </w:tabs>
        <w:ind w:left="720"/>
        <w:rPr>
          <w:noProof/>
          <w:lang w:val="pt-BR"/>
        </w:rPr>
      </w:pPr>
    </w:p>
    <w:p w14:paraId="73A5F4BD" w14:textId="77777777" w:rsidR="00506E7A" w:rsidRDefault="00506E7A" w:rsidP="00506E7A">
      <w:pPr>
        <w:ind w:left="720"/>
      </w:pPr>
      <w:r>
        <w:rPr>
          <w:lang w:val="fr"/>
        </w:rPr>
        <w:t xml:space="preserve">Remarque : l’utilisation du </w:t>
      </w:r>
      <w:proofErr w:type="spellStart"/>
      <w:r>
        <w:rPr>
          <w:lang w:val="fr"/>
        </w:rPr>
        <w:t>pAHIc</w:t>
      </w:r>
      <w:proofErr w:type="spellEnd"/>
      <w:r>
        <w:rPr>
          <w:lang w:val="fr"/>
        </w:rPr>
        <w:t xml:space="preserve"> doit faire l’objet d’une autorisation réglementaire dans chaque pays.</w:t>
      </w:r>
    </w:p>
    <w:p w14:paraId="2514FF75" w14:textId="77777777" w:rsidR="003A0204" w:rsidRPr="007A31EA" w:rsidRDefault="003A0204" w:rsidP="00490E81">
      <w:pPr>
        <w:pStyle w:val="Heading2"/>
        <w:rPr>
          <w:noProof/>
          <w:szCs w:val="24"/>
        </w:rPr>
      </w:pPr>
      <w:bookmarkStart w:id="23" w:name="_Toc75938724"/>
      <w:bookmarkStart w:id="24" w:name="_Toc396387021"/>
      <w:bookmarkStart w:id="25" w:name="_Toc203489307"/>
      <w:bookmarkStart w:id="26" w:name="_Toc125365784"/>
      <w:bookmarkEnd w:id="15"/>
      <w:bookmarkEnd w:id="16"/>
      <w:bookmarkEnd w:id="17"/>
      <w:bookmarkEnd w:id="18"/>
      <w:bookmarkEnd w:id="19"/>
      <w:bookmarkEnd w:id="20"/>
      <w:r>
        <w:rPr>
          <w:noProof/>
          <w:lang w:val="fr"/>
        </w:rPr>
        <w:t>Logiciel zzzPAT – Définition</w:t>
      </w:r>
      <w:bookmarkEnd w:id="23"/>
      <w:bookmarkEnd w:id="24"/>
      <w:bookmarkEnd w:id="25"/>
      <w:bookmarkEnd w:id="26"/>
      <w:r>
        <w:rPr>
          <w:noProof/>
          <w:lang w:val="fr"/>
        </w:rPr>
        <w:t xml:space="preserve"> </w:t>
      </w:r>
    </w:p>
    <w:p w14:paraId="31990292" w14:textId="77777777" w:rsidR="003A0204" w:rsidRPr="005D4E7F" w:rsidRDefault="003A0204" w:rsidP="008B0C9C">
      <w:pPr>
        <w:pStyle w:val="BodyText"/>
        <w:widowControl/>
        <w:tabs>
          <w:tab w:val="num" w:pos="720"/>
        </w:tabs>
        <w:ind w:left="720"/>
        <w:rPr>
          <w:noProof/>
          <w:lang w:val="fr"/>
        </w:rPr>
      </w:pPr>
      <w:r>
        <w:rPr>
          <w:noProof/>
          <w:lang w:val="fr"/>
        </w:rPr>
        <w:t xml:space="preserve">zzzPAT est un progiciel d’analyse utilisé avec les dispositifs WP pour contribuer au diagnostic des troubles respiratoires du sommeil, déterminer les stades de sommeil (sommeil paradoxal [REM], sommeil léger, sommeil profond et veille) et établir le </w:t>
      </w:r>
      <w:r>
        <w:rPr>
          <w:rFonts w:asciiTheme="minorBidi" w:hAnsiTheme="minorBidi"/>
          <w:color w:val="000000"/>
          <w:lang w:val="fr"/>
        </w:rPr>
        <w:t>niveau de ronflement et des états distincts de position du corps</w:t>
      </w:r>
      <w:r>
        <w:rPr>
          <w:noProof/>
          <w:lang w:val="fr"/>
        </w:rPr>
        <w:t>. Le logiciel zzzPAT affiche les signaux enregistrés par les dispositifs WP, identifie automatiquement les évènements de perturbation respiratoire et les stades de sommeil et établit le niveau de ronflement et la position du corps, puis génère un rapport complet pour le médecin.</w:t>
      </w:r>
    </w:p>
    <w:p w14:paraId="5604776D" w14:textId="77777777" w:rsidR="003A0204" w:rsidRPr="007A31EA" w:rsidRDefault="003A0204" w:rsidP="00490E81">
      <w:pPr>
        <w:pStyle w:val="Heading2"/>
        <w:rPr>
          <w:noProof/>
        </w:rPr>
      </w:pPr>
      <w:bookmarkStart w:id="27" w:name="_Toc75938725"/>
      <w:bookmarkStart w:id="28" w:name="_Toc396387022"/>
      <w:bookmarkStart w:id="29" w:name="_Toc203489308"/>
      <w:bookmarkStart w:id="30" w:name="_Toc125365785"/>
      <w:r>
        <w:rPr>
          <w:noProof/>
          <w:lang w:val="fr"/>
        </w:rPr>
        <w:t>Aperçu</w:t>
      </w:r>
      <w:bookmarkEnd w:id="27"/>
      <w:bookmarkEnd w:id="28"/>
      <w:bookmarkEnd w:id="29"/>
      <w:bookmarkEnd w:id="30"/>
    </w:p>
    <w:p w14:paraId="2AFADBF0" w14:textId="77777777" w:rsidR="003A0204" w:rsidRPr="007A31EA" w:rsidRDefault="003A0204" w:rsidP="00EB438E">
      <w:pPr>
        <w:pStyle w:val="BodyText"/>
        <w:widowControl/>
        <w:tabs>
          <w:tab w:val="num" w:pos="720"/>
        </w:tabs>
        <w:ind w:left="0"/>
        <w:rPr>
          <w:noProof/>
        </w:rPr>
      </w:pPr>
    </w:p>
    <w:p w14:paraId="74D4481F" w14:textId="4269E31E" w:rsidR="00014816" w:rsidRPr="005D4E7F" w:rsidRDefault="003A0204" w:rsidP="002805B7">
      <w:pPr>
        <w:pStyle w:val="BodyText"/>
        <w:widowControl/>
        <w:tabs>
          <w:tab w:val="num" w:pos="720"/>
        </w:tabs>
        <w:ind w:left="720"/>
        <w:rPr>
          <w:lang w:val="fr"/>
        </w:rPr>
      </w:pPr>
      <w:r>
        <w:rPr>
          <w:noProof/>
          <w:lang w:val="fr"/>
        </w:rPr>
        <w:t>Les algorithmes de zzzPAT utilisent les quatre canaux des WP – PAT, fréquence cardiaque, actigraphie et saturation en oxygène (enregistrés pour le WP200 ou dérivés pour le WP200U/</w:t>
      </w:r>
      <w:r>
        <w:rPr>
          <w:sz w:val="20"/>
          <w:szCs w:val="20"/>
          <w:lang w:val="fr"/>
        </w:rPr>
        <w:t xml:space="preserve"> </w:t>
      </w:r>
      <w:proofErr w:type="spellStart"/>
      <w:r>
        <w:rPr>
          <w:sz w:val="20"/>
          <w:szCs w:val="20"/>
          <w:lang w:val="fr"/>
        </w:rPr>
        <w:t>WatchPAT</w:t>
      </w:r>
      <w:proofErr w:type="spellEnd"/>
      <w:r>
        <w:rPr>
          <w:sz w:val="20"/>
          <w:szCs w:val="20"/>
          <w:lang w:val="fr"/>
        </w:rPr>
        <w:t xml:space="preserve">™ </w:t>
      </w:r>
      <w:r>
        <w:rPr>
          <w:noProof/>
          <w:lang w:val="fr"/>
        </w:rPr>
        <w:t>300/</w:t>
      </w:r>
      <w:r>
        <w:rPr>
          <w:sz w:val="20"/>
          <w:szCs w:val="20"/>
          <w:lang w:val="fr"/>
        </w:rPr>
        <w:t xml:space="preserve"> </w:t>
      </w:r>
      <w:proofErr w:type="spellStart"/>
      <w:r>
        <w:rPr>
          <w:sz w:val="20"/>
          <w:szCs w:val="20"/>
          <w:lang w:val="fr"/>
        </w:rPr>
        <w:t>WatchPAT</w:t>
      </w:r>
      <w:proofErr w:type="spellEnd"/>
      <w:r>
        <w:rPr>
          <w:sz w:val="20"/>
          <w:szCs w:val="20"/>
          <w:lang w:val="fr"/>
        </w:rPr>
        <w:t>™ ONE</w:t>
      </w:r>
      <w:r>
        <w:rPr>
          <w:noProof/>
          <w:lang w:val="fr"/>
        </w:rPr>
        <w:t xml:space="preserve">) – pour détecter les troubles respiratoires du sommeil et déterminer les stades de sommeil (sommeil paradoxal [REM], sommeil léger, sommeil profond et veille). Sur le WP200U, le </w:t>
      </w:r>
      <w:proofErr w:type="spellStart"/>
      <w:r>
        <w:rPr>
          <w:sz w:val="20"/>
          <w:szCs w:val="20"/>
          <w:lang w:val="fr"/>
        </w:rPr>
        <w:t>WatchPAT</w:t>
      </w:r>
      <w:proofErr w:type="spellEnd"/>
      <w:r>
        <w:rPr>
          <w:sz w:val="20"/>
          <w:szCs w:val="20"/>
          <w:lang w:val="fr"/>
        </w:rPr>
        <w:t>™ </w:t>
      </w:r>
      <w:r>
        <w:rPr>
          <w:noProof/>
          <w:lang w:val="fr"/>
        </w:rPr>
        <w:t xml:space="preserve">300 et </w:t>
      </w:r>
      <w:proofErr w:type="spellStart"/>
      <w:r>
        <w:rPr>
          <w:sz w:val="20"/>
          <w:szCs w:val="20"/>
          <w:lang w:val="fr"/>
        </w:rPr>
        <w:t>WatchPAT</w:t>
      </w:r>
      <w:proofErr w:type="spellEnd"/>
      <w:r>
        <w:rPr>
          <w:sz w:val="20"/>
          <w:szCs w:val="20"/>
          <w:lang w:val="fr"/>
        </w:rPr>
        <w:t>™ ONE</w:t>
      </w:r>
      <w:r>
        <w:rPr>
          <w:noProof/>
          <w:lang w:val="fr"/>
        </w:rPr>
        <w:t>, l’utilisation du canal de mouvements respiratoires RESBP</w:t>
      </w:r>
      <w:r>
        <w:rPr>
          <w:lang w:val="fr"/>
        </w:rPr>
        <w:t xml:space="preserve"> en plus des autres canaux des dispositifs WP </w:t>
      </w:r>
      <w:r>
        <w:rPr>
          <w:noProof/>
          <w:lang w:val="fr"/>
        </w:rPr>
        <w:t>permet de détecter</w:t>
      </w:r>
      <w:r>
        <w:rPr>
          <w:lang w:val="fr"/>
        </w:rPr>
        <w:t xml:space="preserve"> une éventuelle apnée centrale. </w:t>
      </w:r>
    </w:p>
    <w:p w14:paraId="0EDFC779" w14:textId="2CB3293F" w:rsidR="008C1D4B" w:rsidRPr="005D4E7F" w:rsidRDefault="000C6E1F">
      <w:pPr>
        <w:pStyle w:val="BodyText"/>
        <w:widowControl/>
        <w:tabs>
          <w:tab w:val="num" w:pos="720"/>
        </w:tabs>
        <w:ind w:left="720"/>
        <w:rPr>
          <w:noProof/>
          <w:lang w:val="fr"/>
        </w:rPr>
      </w:pPr>
      <w:r>
        <w:rPr>
          <w:noProof/>
          <w:szCs w:val="24"/>
          <w:lang w:val="fr"/>
        </w:rPr>
        <w:t xml:space="preserve">Le logiciel zzzPAT utilise </w:t>
      </w:r>
      <w:r>
        <w:rPr>
          <w:lang w:val="fr"/>
        </w:rPr>
        <w:t xml:space="preserve">les canaux de ronflement et de position du corps des </w:t>
      </w:r>
      <w:r>
        <w:rPr>
          <w:noProof/>
          <w:lang w:val="fr"/>
        </w:rPr>
        <w:t>WP</w:t>
      </w:r>
      <w:r>
        <w:rPr>
          <w:noProof/>
          <w:szCs w:val="24"/>
          <w:lang w:val="fr"/>
        </w:rPr>
        <w:t xml:space="preserve"> pour générer des états discrets de niveau de ronflement et de position du corps. </w:t>
      </w:r>
      <w:r>
        <w:rPr>
          <w:noProof/>
          <w:lang w:val="fr"/>
        </w:rPr>
        <w:t>Le logiciel produit des rapports complets sur l’examen comprenant des données statistiques et une représentation graphique des résultats. Les données de la nuit complète peuvent être visualisées et les évènements détectés automatiquement être passés en revue manuellement.</w:t>
      </w:r>
    </w:p>
    <w:p w14:paraId="39F42A53" w14:textId="77777777" w:rsidR="00404458" w:rsidRPr="005D4E7F" w:rsidRDefault="00404458" w:rsidP="00404458">
      <w:pPr>
        <w:rPr>
          <w:b/>
          <w:bCs/>
          <w:lang w:val="fr"/>
        </w:rPr>
      </w:pPr>
    </w:p>
    <w:p w14:paraId="670882EC" w14:textId="733AD342" w:rsidR="00404458" w:rsidRPr="005D4E7F" w:rsidRDefault="00404458" w:rsidP="00EB438E">
      <w:pPr>
        <w:ind w:left="709"/>
        <w:rPr>
          <w:lang w:val="fr"/>
        </w:rPr>
      </w:pPr>
      <w:r>
        <w:rPr>
          <w:lang w:val="fr"/>
        </w:rPr>
        <w:t>Remarque : dans l’ensemble de ce document, sauf indication contraire, le terme « capteur de ronflement et de position du corps » fait référence tant au capteur SBP qu’au capteur RESBP. Pour le WP200(U)/</w:t>
      </w:r>
      <w:r>
        <w:rPr>
          <w:sz w:val="20"/>
          <w:szCs w:val="20"/>
          <w:lang w:val="fr"/>
        </w:rPr>
        <w:t xml:space="preserve"> </w:t>
      </w:r>
      <w:proofErr w:type="spellStart"/>
      <w:r>
        <w:rPr>
          <w:sz w:val="20"/>
          <w:szCs w:val="20"/>
          <w:lang w:val="fr"/>
        </w:rPr>
        <w:t>WatchPAT</w:t>
      </w:r>
      <w:proofErr w:type="spellEnd"/>
      <w:r>
        <w:rPr>
          <w:sz w:val="20"/>
          <w:szCs w:val="20"/>
          <w:lang w:val="fr"/>
        </w:rPr>
        <w:t xml:space="preserve">™ </w:t>
      </w:r>
      <w:r>
        <w:rPr>
          <w:lang w:val="fr"/>
        </w:rPr>
        <w:t>300, l’utilisation du capteur de ronflement et de position du corps est optionnelle et laissée à la discrétion du médecin. L’utilisation du capteur RESBP doit faire l’objet d’une autorisation réglementaire dans chaque pays.</w:t>
      </w:r>
    </w:p>
    <w:p w14:paraId="4C939098" w14:textId="77777777" w:rsidR="00A41E65" w:rsidRPr="005D4E7F" w:rsidRDefault="00A41E65" w:rsidP="00EB438E">
      <w:pPr>
        <w:pStyle w:val="BodyText"/>
        <w:widowControl/>
        <w:tabs>
          <w:tab w:val="num" w:pos="720"/>
        </w:tabs>
        <w:ind w:left="709"/>
        <w:rPr>
          <w:noProof/>
          <w:lang w:val="fr"/>
        </w:rPr>
      </w:pPr>
    </w:p>
    <w:p w14:paraId="541EF088" w14:textId="77777777" w:rsidR="003A0204" w:rsidRPr="005D4E7F" w:rsidRDefault="003A0204" w:rsidP="00EB438E">
      <w:pPr>
        <w:pStyle w:val="BodyText"/>
        <w:widowControl/>
        <w:tabs>
          <w:tab w:val="num" w:pos="0"/>
        </w:tabs>
        <w:ind w:left="709"/>
        <w:rPr>
          <w:noProof/>
          <w:lang w:val="fr"/>
        </w:rPr>
      </w:pPr>
      <w:r>
        <w:rPr>
          <w:noProof/>
          <w:lang w:val="fr"/>
        </w:rPr>
        <w:t>Ce manuel fournit les informations nécessaires à l’utilisation de routine du logiciel zzzPAT.</w:t>
      </w:r>
    </w:p>
    <w:p w14:paraId="41FE7F07" w14:textId="77777777" w:rsidR="00394B04" w:rsidRPr="005D4E7F" w:rsidRDefault="00394B04" w:rsidP="003A0204">
      <w:pPr>
        <w:pStyle w:val="BodyText"/>
        <w:widowControl/>
        <w:tabs>
          <w:tab w:val="num" w:pos="0"/>
        </w:tabs>
        <w:rPr>
          <w:noProof/>
          <w:lang w:val="fr"/>
        </w:rPr>
      </w:pPr>
    </w:p>
    <w:p w14:paraId="5B5BFF6A" w14:textId="77777777" w:rsidR="003A0204" w:rsidRPr="005D4E7F" w:rsidRDefault="003A0204" w:rsidP="003A0204">
      <w:pPr>
        <w:pStyle w:val="BodyText"/>
        <w:widowControl/>
        <w:tabs>
          <w:tab w:val="num" w:pos="0"/>
        </w:tabs>
        <w:rPr>
          <w:b/>
          <w:bCs/>
          <w:noProof/>
          <w:lang w:val="fr"/>
        </w:rPr>
      </w:pPr>
      <w:r>
        <w:rPr>
          <w:b/>
          <w:bCs/>
          <w:noProof/>
          <w:lang w:val="fr"/>
        </w:rPr>
        <w:t>Restrictions</w:t>
      </w:r>
    </w:p>
    <w:p w14:paraId="73627779" w14:textId="77777777" w:rsidR="003A0204" w:rsidRPr="005D4E7F" w:rsidRDefault="003A0204" w:rsidP="00B24118">
      <w:pPr>
        <w:widowControl/>
        <w:rPr>
          <w:noProof/>
          <w:lang w:val="fr"/>
        </w:rPr>
      </w:pPr>
      <w:r>
        <w:rPr>
          <w:noProof/>
          <w:lang w:val="fr"/>
        </w:rPr>
        <w:lastRenderedPageBreak/>
        <w:t>Les tracés et calculs fournis par les systèmes WP constituent une aide au diagnostic des troubles respiratoires du sommeil. Le lecteur est explicitement invité à ne pas y voir une base unique et infaillible pour le diagnostic clinique.</w:t>
      </w:r>
    </w:p>
    <w:p w14:paraId="238E415D" w14:textId="77777777" w:rsidR="003A0204" w:rsidRPr="005D4E7F" w:rsidRDefault="003A0204" w:rsidP="009B7E92">
      <w:pPr>
        <w:pStyle w:val="Bullet1"/>
        <w:rPr>
          <w:noProof/>
          <w:lang w:val="fr"/>
        </w:rPr>
      </w:pPr>
      <w:r>
        <w:rPr>
          <w:noProof/>
          <w:lang w:val="fr"/>
        </w:rPr>
        <w:t>Le logiciel zzzPAT doit être utilisé uniquement sur des ordinateurs compatibles conformes aux exigences spécifiées dans ce document.</w:t>
      </w:r>
    </w:p>
    <w:p w14:paraId="236E4F8C" w14:textId="77777777" w:rsidR="003A0204" w:rsidRPr="005D4E7F" w:rsidRDefault="003A0204" w:rsidP="009B7E92">
      <w:pPr>
        <w:pStyle w:val="Bullet1"/>
        <w:rPr>
          <w:noProof/>
          <w:lang w:val="fr"/>
        </w:rPr>
      </w:pPr>
      <w:r>
        <w:rPr>
          <w:noProof/>
          <w:lang w:val="fr"/>
        </w:rPr>
        <w:t>L’exécution simultanée d’autres programmes commerciaux ou personnalisés peut interférer avec le fonctionnement de zzzPAT.</w:t>
      </w:r>
    </w:p>
    <w:p w14:paraId="59EE81A1" w14:textId="77777777" w:rsidR="00AE34E7" w:rsidRDefault="00AE34E7" w:rsidP="009B7E92">
      <w:pPr>
        <w:pStyle w:val="Bullet1"/>
        <w:rPr>
          <w:noProof/>
        </w:rPr>
      </w:pPr>
      <w:r>
        <w:rPr>
          <w:noProof/>
          <w:lang w:val="fr"/>
        </w:rPr>
        <w:t>Les fonctionnalités de veille/hibernation doivent être désactivées en cas de configuration en base de données partagée.</w:t>
      </w:r>
    </w:p>
    <w:p w14:paraId="2DEFDA2D" w14:textId="77777777" w:rsidR="00404458" w:rsidRPr="007A31EA" w:rsidRDefault="00404458" w:rsidP="007567E2">
      <w:pPr>
        <w:pStyle w:val="Bullet1"/>
        <w:numPr>
          <w:ilvl w:val="0"/>
          <w:numId w:val="0"/>
        </w:numPr>
        <w:ind w:left="1494"/>
        <w:rPr>
          <w:noProof/>
        </w:rPr>
      </w:pPr>
    </w:p>
    <w:p w14:paraId="6591BE45" w14:textId="77777777" w:rsidR="00AE34E7" w:rsidRPr="007A31EA" w:rsidRDefault="00AE34E7" w:rsidP="00FF1547">
      <w:pPr>
        <w:pStyle w:val="Bullet1"/>
        <w:numPr>
          <w:ilvl w:val="0"/>
          <w:numId w:val="0"/>
        </w:numPr>
        <w:ind w:left="1494"/>
        <w:rPr>
          <w:noProof/>
        </w:rPr>
      </w:pPr>
    </w:p>
    <w:p w14:paraId="233D59AD" w14:textId="77777777" w:rsidR="00933C89" w:rsidRPr="007A31EA" w:rsidRDefault="00933C89">
      <w:pPr>
        <w:pStyle w:val="Heading1"/>
        <w:rPr>
          <w:rFonts w:cs="David"/>
          <w:noProof/>
        </w:rPr>
      </w:pPr>
      <w:bookmarkStart w:id="31" w:name="_Toc75938726"/>
      <w:bookmarkStart w:id="32" w:name="_Toc396387023"/>
      <w:bookmarkStart w:id="33" w:name="_Toc125365786"/>
      <w:r>
        <w:rPr>
          <w:rFonts w:cs="David"/>
          <w:bCs/>
          <w:noProof/>
          <w:lang w:val="fr"/>
        </w:rPr>
        <w:lastRenderedPageBreak/>
        <w:t>Installation</w:t>
      </w:r>
      <w:bookmarkEnd w:id="31"/>
      <w:bookmarkEnd w:id="32"/>
      <w:bookmarkEnd w:id="33"/>
    </w:p>
    <w:p w14:paraId="03A5F7F3" w14:textId="77777777" w:rsidR="00933C89" w:rsidRPr="007A31EA" w:rsidRDefault="00933C89" w:rsidP="00490E81">
      <w:pPr>
        <w:pStyle w:val="Heading2"/>
        <w:rPr>
          <w:noProof/>
        </w:rPr>
      </w:pPr>
      <w:bookmarkStart w:id="34" w:name="_Toc75938727"/>
      <w:bookmarkStart w:id="35" w:name="_Toc396387024"/>
      <w:bookmarkStart w:id="36" w:name="_Toc534108050"/>
      <w:bookmarkStart w:id="37" w:name="_Toc513360265"/>
      <w:bookmarkStart w:id="38" w:name="_Toc125365787"/>
      <w:r>
        <w:rPr>
          <w:noProof/>
          <w:lang w:val="fr"/>
        </w:rPr>
        <w:t>Description générale du logiciel zzzPAT</w:t>
      </w:r>
      <w:bookmarkEnd w:id="34"/>
      <w:bookmarkEnd w:id="35"/>
      <w:bookmarkEnd w:id="36"/>
      <w:bookmarkEnd w:id="37"/>
      <w:bookmarkEnd w:id="38"/>
    </w:p>
    <w:p w14:paraId="1125DE4D" w14:textId="673B45C1" w:rsidR="003A0204" w:rsidRPr="005D4E7F" w:rsidRDefault="003A0204" w:rsidP="008B0C9C">
      <w:pPr>
        <w:widowControl/>
        <w:rPr>
          <w:noProof/>
          <w:lang w:val="fr"/>
        </w:rPr>
      </w:pPr>
      <w:r>
        <w:rPr>
          <w:noProof/>
          <w:lang w:val="fr"/>
        </w:rPr>
        <w:t>zzzPAT est un logiciel exclusif pour PC développé spécifiquement pour gérer et analyser les données enregistrées par un dispositif WP. Le logiciel affiche et stocke les signaux enregistrés et offre un ensemble de fonctions analytiques permettant d’interpréter les données.</w:t>
      </w:r>
    </w:p>
    <w:p w14:paraId="74CDEC36" w14:textId="67EFEF4D" w:rsidR="003A0204" w:rsidRPr="005D4E7F" w:rsidRDefault="003A0204">
      <w:pPr>
        <w:widowControl/>
        <w:rPr>
          <w:noProof/>
          <w:lang w:val="fr"/>
        </w:rPr>
      </w:pPr>
    </w:p>
    <w:p w14:paraId="1AEBD552" w14:textId="7ABC5647" w:rsidR="00077301" w:rsidRPr="005D4E7F" w:rsidRDefault="00077301" w:rsidP="00186508">
      <w:pPr>
        <w:widowControl/>
        <w:rPr>
          <w:noProof/>
          <w:lang w:val="fr"/>
        </w:rPr>
      </w:pPr>
      <w:r>
        <w:rPr>
          <w:noProof/>
          <w:lang w:val="fr"/>
        </w:rPr>
        <w:t>Pour le WP200(U)/</w:t>
      </w:r>
      <w:r>
        <w:rPr>
          <w:sz w:val="20"/>
          <w:szCs w:val="20"/>
          <w:lang w:val="fr"/>
        </w:rPr>
        <w:t xml:space="preserve"> </w:t>
      </w:r>
      <w:proofErr w:type="spellStart"/>
      <w:r>
        <w:rPr>
          <w:sz w:val="20"/>
          <w:szCs w:val="20"/>
          <w:lang w:val="fr"/>
        </w:rPr>
        <w:t>WatchPAT</w:t>
      </w:r>
      <w:proofErr w:type="spellEnd"/>
      <w:r>
        <w:rPr>
          <w:sz w:val="20"/>
          <w:szCs w:val="20"/>
          <w:lang w:val="fr"/>
        </w:rPr>
        <w:t xml:space="preserve">™ </w:t>
      </w:r>
      <w:r>
        <w:rPr>
          <w:noProof/>
          <w:lang w:val="fr"/>
        </w:rPr>
        <w:t>300, un câble USB est utilisé pour lire les données enregistrées sur la carte mémoire interne du dispositif. Le logiciel zzzPAT détecte automatiquement les données sur la carte mémoire interne une fois que le dispositif WP est connecté au PC au moyen du câble de communication USB.</w:t>
      </w:r>
    </w:p>
    <w:p w14:paraId="64636E73" w14:textId="386B8BB1" w:rsidR="00077301" w:rsidRPr="005D4E7F" w:rsidRDefault="00077301" w:rsidP="00077301">
      <w:pPr>
        <w:widowControl/>
        <w:rPr>
          <w:noProof/>
          <w:lang w:val="fr"/>
        </w:rPr>
      </w:pPr>
      <w:r>
        <w:rPr>
          <w:noProof/>
          <w:lang w:val="fr"/>
        </w:rPr>
        <w:t xml:space="preserve">Pour le </w:t>
      </w:r>
      <w:proofErr w:type="spellStart"/>
      <w:r>
        <w:rPr>
          <w:sz w:val="20"/>
          <w:szCs w:val="20"/>
          <w:lang w:val="fr"/>
        </w:rPr>
        <w:t>WatchPAT</w:t>
      </w:r>
      <w:proofErr w:type="spellEnd"/>
      <w:r>
        <w:rPr>
          <w:sz w:val="20"/>
          <w:szCs w:val="20"/>
          <w:lang w:val="fr"/>
        </w:rPr>
        <w:t>™ ONE</w:t>
      </w:r>
      <w:r>
        <w:rPr>
          <w:noProof/>
          <w:lang w:val="fr"/>
        </w:rPr>
        <w:t>, la lecture des données enregistrées est effectuée par connexion Internet. Le logiciel zzzPAT ouvre automatiquement une liste de tous les patients enregistrés dont l’examen n’a pas encore été récupéré sur le serveur Web.</w:t>
      </w:r>
    </w:p>
    <w:p w14:paraId="55910C71" w14:textId="2646E4EB" w:rsidR="003A0204" w:rsidRPr="005D4E7F" w:rsidRDefault="008F1389" w:rsidP="00F06F10">
      <w:pPr>
        <w:widowControl/>
        <w:rPr>
          <w:noProof/>
          <w:lang w:val="pt-BR"/>
        </w:rPr>
      </w:pPr>
      <w:r>
        <w:rPr>
          <w:noProof/>
          <w:lang w:val="fr"/>
        </w:rPr>
        <w:t xml:space="preserve">Veuillez vous reporter à la rubrique </w:t>
      </w:r>
      <w:r>
        <w:rPr>
          <w:noProof/>
          <w:lang w:val="fr"/>
        </w:rPr>
        <w:fldChar w:fldCharType="begin"/>
      </w:r>
      <w:r>
        <w:rPr>
          <w:noProof/>
          <w:lang w:val="fr"/>
        </w:rPr>
        <w:instrText xml:space="preserve"> REF _Ref30906401 \r \h  \* MERGEFORMAT </w:instrText>
      </w:r>
      <w:r>
        <w:rPr>
          <w:noProof/>
          <w:lang w:val="fr"/>
        </w:rPr>
      </w:r>
      <w:r>
        <w:rPr>
          <w:noProof/>
          <w:lang w:val="fr"/>
        </w:rPr>
        <w:fldChar w:fldCharType="separate"/>
      </w:r>
      <w:r>
        <w:rPr>
          <w:noProof/>
          <w:lang w:val="fr"/>
        </w:rPr>
        <w:t>0</w:t>
      </w:r>
      <w:r>
        <w:rPr>
          <w:noProof/>
          <w:lang w:val="fr"/>
        </w:rPr>
        <w:fldChar w:fldCharType="end"/>
      </w:r>
      <w:r>
        <w:rPr>
          <w:noProof/>
          <w:lang w:val="fr"/>
        </w:rPr>
        <w:t xml:space="preserve"> pour la configuration requise du PC.</w:t>
      </w:r>
    </w:p>
    <w:p w14:paraId="38971CA6" w14:textId="77777777" w:rsidR="003A0204" w:rsidRPr="005D4E7F" w:rsidRDefault="003A0204" w:rsidP="003A0204">
      <w:pPr>
        <w:widowControl/>
        <w:rPr>
          <w:noProof/>
          <w:lang w:val="pt-BR"/>
        </w:rPr>
      </w:pPr>
    </w:p>
    <w:p w14:paraId="1832DEBB" w14:textId="77777777" w:rsidR="00933C89" w:rsidRPr="005D4E7F" w:rsidRDefault="00933C89" w:rsidP="003A0204">
      <w:pPr>
        <w:widowControl/>
        <w:rPr>
          <w:b/>
          <w:bCs/>
          <w:noProof/>
          <w:lang w:val="pt-BR"/>
        </w:rPr>
      </w:pPr>
      <w:r>
        <w:rPr>
          <w:b/>
          <w:bCs/>
          <w:noProof/>
          <w:lang w:val="fr"/>
        </w:rPr>
        <w:t>zzzPAT dispose de deux modes de fonctionnement :</w:t>
      </w:r>
    </w:p>
    <w:p w14:paraId="729757EA" w14:textId="77777777" w:rsidR="002263EC" w:rsidRPr="005D4E7F" w:rsidRDefault="002263EC" w:rsidP="003A0204">
      <w:pPr>
        <w:widowControl/>
        <w:rPr>
          <w:noProof/>
          <w:lang w:val="pt-BR"/>
        </w:rPr>
      </w:pPr>
    </w:p>
    <w:p w14:paraId="33149DC0" w14:textId="77777777" w:rsidR="00933C89" w:rsidRPr="005D4E7F" w:rsidRDefault="00933C89">
      <w:pPr>
        <w:widowControl/>
        <w:rPr>
          <w:noProof/>
          <w:lang w:val="pt-BR"/>
        </w:rPr>
      </w:pPr>
      <w:r>
        <w:rPr>
          <w:b/>
          <w:bCs/>
          <w:noProof/>
          <w:lang w:val="fr"/>
        </w:rPr>
        <w:t>Autonome</w:t>
      </w:r>
      <w:r>
        <w:rPr>
          <w:noProof/>
          <w:lang w:val="fr"/>
        </w:rPr>
        <w:t> : utilisation sur un seul PC avec une base de données locale.</w:t>
      </w:r>
    </w:p>
    <w:p w14:paraId="38F49E66" w14:textId="77777777" w:rsidR="00933C89" w:rsidRPr="005D4E7F" w:rsidRDefault="00933C89">
      <w:pPr>
        <w:widowControl/>
        <w:rPr>
          <w:noProof/>
          <w:lang w:val="pt-BR"/>
        </w:rPr>
      </w:pPr>
      <w:r>
        <w:rPr>
          <w:b/>
          <w:bCs/>
          <w:noProof/>
          <w:lang w:val="fr"/>
        </w:rPr>
        <w:t>Accès partagé</w:t>
      </w:r>
      <w:r>
        <w:rPr>
          <w:noProof/>
          <w:lang w:val="fr"/>
        </w:rPr>
        <w:t xml:space="preserve"> : utilisation dans un environnement en réseau où plusieurs stations zzzPAT accèdent à une seule base de données partagée. </w:t>
      </w:r>
    </w:p>
    <w:p w14:paraId="1B6D8C1E" w14:textId="77777777" w:rsidR="003A0204" w:rsidRPr="005D4E7F" w:rsidRDefault="003A0204">
      <w:pPr>
        <w:widowControl/>
        <w:rPr>
          <w:noProof/>
          <w:lang w:val="pt-BR"/>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933C89" w:rsidRPr="00233A30" w14:paraId="10D448CC" w14:textId="77777777">
        <w:trPr>
          <w:cantSplit/>
          <w:jc w:val="center"/>
        </w:trPr>
        <w:tc>
          <w:tcPr>
            <w:tcW w:w="1701" w:type="dxa"/>
            <w:vMerge w:val="restart"/>
            <w:tcBorders>
              <w:top w:val="single" w:sz="6" w:space="0" w:color="auto"/>
              <w:left w:val="single" w:sz="6" w:space="0" w:color="auto"/>
              <w:right w:val="single" w:sz="6" w:space="0" w:color="auto"/>
            </w:tcBorders>
            <w:vAlign w:val="center"/>
          </w:tcPr>
          <w:p w14:paraId="54A5254D" w14:textId="403970AA" w:rsidR="00933C89" w:rsidRPr="007A31EA" w:rsidRDefault="00E56834">
            <w:pPr>
              <w:pStyle w:val="Highlights"/>
              <w:widowControl/>
              <w:ind w:left="0"/>
              <w:jc w:val="center"/>
              <w:rPr>
                <w:rFonts w:cs="David"/>
                <w:noProof/>
                <w:sz w:val="20"/>
              </w:rPr>
            </w:pPr>
            <w:r>
              <w:rPr>
                <w:rFonts w:cs="David"/>
                <w:noProof/>
                <w:sz w:val="20"/>
                <w:lang w:val="fr"/>
              </w:rPr>
              <w:drawing>
                <wp:inline distT="0" distB="0" distL="0" distR="0" wp14:anchorId="6C6B0D12" wp14:editId="04D02573">
                  <wp:extent cx="543560" cy="655320"/>
                  <wp:effectExtent l="0" t="0" r="8890" b="0"/>
                  <wp:docPr id="22" name="Picture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3560" cy="655320"/>
                          </a:xfrm>
                          <a:prstGeom prst="rect">
                            <a:avLst/>
                          </a:prstGeom>
                          <a:noFill/>
                          <a:ln>
                            <a:noFill/>
                          </a:ln>
                        </pic:spPr>
                      </pic:pic>
                    </a:graphicData>
                  </a:graphic>
                </wp:inline>
              </w:drawing>
            </w:r>
          </w:p>
        </w:tc>
        <w:tc>
          <w:tcPr>
            <w:tcW w:w="6804" w:type="dxa"/>
            <w:tcBorders>
              <w:top w:val="single" w:sz="6" w:space="0" w:color="auto"/>
              <w:left w:val="single" w:sz="6" w:space="0" w:color="auto"/>
              <w:bottom w:val="nil"/>
              <w:right w:val="single" w:sz="6" w:space="0" w:color="auto"/>
            </w:tcBorders>
          </w:tcPr>
          <w:p w14:paraId="5E94E2F9" w14:textId="77777777" w:rsidR="00933C89" w:rsidRPr="007A31EA" w:rsidRDefault="00933C89">
            <w:pPr>
              <w:pStyle w:val="WarnNoteText"/>
              <w:widowControl/>
              <w:rPr>
                <w:noProof/>
              </w:rPr>
            </w:pPr>
            <w:r>
              <w:rPr>
                <w:bCs/>
                <w:noProof/>
                <w:lang w:val="fr"/>
              </w:rPr>
              <w:t>Remarque</w:t>
            </w:r>
          </w:p>
        </w:tc>
      </w:tr>
      <w:tr w:rsidR="00933C89" w:rsidRPr="00233A30" w14:paraId="2034BD41" w14:textId="77777777">
        <w:trPr>
          <w:cantSplit/>
          <w:trHeight w:val="641"/>
          <w:jc w:val="center"/>
        </w:trPr>
        <w:tc>
          <w:tcPr>
            <w:tcW w:w="1701" w:type="dxa"/>
            <w:vMerge/>
            <w:tcBorders>
              <w:left w:val="single" w:sz="6" w:space="0" w:color="auto"/>
              <w:bottom w:val="single" w:sz="6" w:space="0" w:color="auto"/>
              <w:right w:val="single" w:sz="6" w:space="0" w:color="auto"/>
            </w:tcBorders>
          </w:tcPr>
          <w:p w14:paraId="3AF96186" w14:textId="77777777" w:rsidR="00933C89" w:rsidRPr="007A31EA" w:rsidRDefault="00933C89">
            <w:pPr>
              <w:pStyle w:val="Highlights"/>
              <w:widowControl/>
              <w:jc w:val="center"/>
              <w:rPr>
                <w:rFonts w:cs="David"/>
                <w:noProof/>
              </w:rPr>
            </w:pPr>
          </w:p>
        </w:tc>
        <w:tc>
          <w:tcPr>
            <w:tcW w:w="6804" w:type="dxa"/>
            <w:tcBorders>
              <w:top w:val="nil"/>
              <w:left w:val="single" w:sz="6" w:space="0" w:color="auto"/>
              <w:bottom w:val="single" w:sz="6" w:space="0" w:color="auto"/>
              <w:right w:val="single" w:sz="6" w:space="0" w:color="auto"/>
            </w:tcBorders>
          </w:tcPr>
          <w:p w14:paraId="0C1F19FD" w14:textId="77777777" w:rsidR="00933C89" w:rsidRPr="007A31EA" w:rsidRDefault="00933C89">
            <w:pPr>
              <w:widowControl/>
              <w:jc w:val="left"/>
              <w:rPr>
                <w:noProof/>
              </w:rPr>
            </w:pPr>
            <w:r>
              <w:rPr>
                <w:noProof/>
                <w:lang w:val="fr"/>
              </w:rPr>
              <w:t>Il est fortement conseillé de coordonner la configuration du mode de fonctionnement « </w:t>
            </w:r>
            <w:r>
              <w:rPr>
                <w:b/>
                <w:bCs/>
                <w:noProof/>
                <w:lang w:val="fr"/>
              </w:rPr>
              <w:t>Accès partagé</w:t>
            </w:r>
            <w:r>
              <w:rPr>
                <w:noProof/>
                <w:lang w:val="fr"/>
              </w:rPr>
              <w:t> » de zzzPAT avec un représentant d’Itamar Medical. Une formation supplémentaire est essentielle pour une utilisation correcte.</w:t>
            </w:r>
          </w:p>
        </w:tc>
      </w:tr>
    </w:tbl>
    <w:p w14:paraId="224D1EE3" w14:textId="77777777" w:rsidR="00933C89" w:rsidRPr="007A31EA" w:rsidRDefault="00933C89">
      <w:pPr>
        <w:widowControl/>
        <w:rPr>
          <w:noProof/>
        </w:rPr>
      </w:pPr>
    </w:p>
    <w:tbl>
      <w:tblPr>
        <w:tblW w:w="8550"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10"/>
        <w:gridCol w:w="6840"/>
      </w:tblGrid>
      <w:tr w:rsidR="00E11A7E" w:rsidRPr="00233A30" w14:paraId="32E1C84F" w14:textId="77777777" w:rsidTr="00D7747F">
        <w:trPr>
          <w:cantSplit/>
          <w:trHeight w:val="20"/>
          <w:jc w:val="center"/>
        </w:trPr>
        <w:tc>
          <w:tcPr>
            <w:tcW w:w="1710" w:type="dxa"/>
            <w:vMerge w:val="restart"/>
            <w:tcBorders>
              <w:top w:val="single" w:sz="6" w:space="0" w:color="auto"/>
              <w:right w:val="single" w:sz="6" w:space="0" w:color="auto"/>
            </w:tcBorders>
            <w:vAlign w:val="center"/>
          </w:tcPr>
          <w:p w14:paraId="615FD136" w14:textId="77777777" w:rsidR="00E11A7E" w:rsidRPr="007A31EA" w:rsidRDefault="00E11A7E" w:rsidP="00D7747F">
            <w:pPr>
              <w:pStyle w:val="Highlights"/>
              <w:keepNext/>
              <w:widowControl/>
              <w:tabs>
                <w:tab w:val="num" w:pos="0"/>
              </w:tabs>
              <w:ind w:left="23" w:hanging="23"/>
              <w:jc w:val="center"/>
              <w:rPr>
                <w:rFonts w:cs="David"/>
                <w:noProof/>
              </w:rPr>
            </w:pPr>
            <w:r>
              <w:rPr>
                <w:noProof/>
                <w:color w:val="1F497D"/>
                <w:lang w:val="fr"/>
              </w:rPr>
              <w:drawing>
                <wp:inline distT="0" distB="0" distL="0" distR="0" wp14:anchorId="4153BAFB" wp14:editId="4438F444">
                  <wp:extent cx="607060" cy="541020"/>
                  <wp:effectExtent l="0" t="0" r="2540" b="0"/>
                  <wp:docPr id="270"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 descr="A picture containing text, clipart&#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7060" cy="541020"/>
                          </a:xfrm>
                          <a:prstGeom prst="rect">
                            <a:avLst/>
                          </a:prstGeom>
                          <a:noFill/>
                          <a:ln>
                            <a:noFill/>
                          </a:ln>
                        </pic:spPr>
                      </pic:pic>
                    </a:graphicData>
                  </a:graphic>
                </wp:inline>
              </w:drawing>
            </w:r>
          </w:p>
        </w:tc>
        <w:tc>
          <w:tcPr>
            <w:tcW w:w="6840" w:type="dxa"/>
            <w:tcBorders>
              <w:left w:val="single" w:sz="6" w:space="0" w:color="auto"/>
            </w:tcBorders>
          </w:tcPr>
          <w:p w14:paraId="33E9FED4" w14:textId="77777777" w:rsidR="00E11A7E" w:rsidRPr="007A31EA" w:rsidRDefault="00E11A7E" w:rsidP="00D7747F">
            <w:pPr>
              <w:pStyle w:val="WarnNoteText"/>
              <w:keepNext/>
              <w:widowControl/>
              <w:rPr>
                <w:noProof/>
              </w:rPr>
            </w:pPr>
            <w:r>
              <w:rPr>
                <w:bCs/>
                <w:noProof/>
                <w:lang w:val="fr"/>
              </w:rPr>
              <w:t>Avertissement</w:t>
            </w:r>
          </w:p>
        </w:tc>
      </w:tr>
      <w:tr w:rsidR="00E11A7E" w:rsidRPr="00614265" w14:paraId="4B4F6EA0" w14:textId="77777777" w:rsidTr="00D7747F">
        <w:trPr>
          <w:cantSplit/>
          <w:trHeight w:val="20"/>
          <w:jc w:val="center"/>
        </w:trPr>
        <w:tc>
          <w:tcPr>
            <w:tcW w:w="1710" w:type="dxa"/>
            <w:vMerge/>
            <w:tcBorders>
              <w:bottom w:val="single" w:sz="6" w:space="0" w:color="auto"/>
              <w:right w:val="single" w:sz="6" w:space="0" w:color="auto"/>
            </w:tcBorders>
            <w:vAlign w:val="center"/>
          </w:tcPr>
          <w:p w14:paraId="1ACE4882" w14:textId="77777777" w:rsidR="00E11A7E" w:rsidRPr="007A31EA" w:rsidRDefault="00E11A7E" w:rsidP="00D7747F">
            <w:pPr>
              <w:pStyle w:val="Highlights"/>
              <w:widowControl/>
              <w:tabs>
                <w:tab w:val="num" w:pos="0"/>
              </w:tabs>
              <w:ind w:left="23" w:hanging="23"/>
              <w:jc w:val="center"/>
              <w:rPr>
                <w:noProof/>
              </w:rPr>
            </w:pPr>
          </w:p>
        </w:tc>
        <w:tc>
          <w:tcPr>
            <w:tcW w:w="6840" w:type="dxa"/>
            <w:tcBorders>
              <w:left w:val="single" w:sz="6" w:space="0" w:color="auto"/>
              <w:bottom w:val="single" w:sz="6" w:space="0" w:color="auto"/>
            </w:tcBorders>
          </w:tcPr>
          <w:p w14:paraId="76C0537A" w14:textId="77777777" w:rsidR="00E11A7E" w:rsidRPr="005D4E7F" w:rsidRDefault="00E11A7E" w:rsidP="00D7747F">
            <w:pPr>
              <w:widowControl/>
              <w:jc w:val="left"/>
              <w:rPr>
                <w:rFonts w:cs="David"/>
                <w:b/>
                <w:noProof/>
                <w:sz w:val="24"/>
                <w:szCs w:val="24"/>
                <w:lang w:val="fr"/>
              </w:rPr>
            </w:pPr>
            <w:r>
              <w:rPr>
                <w:lang w:val="fr"/>
              </w:rPr>
              <w:t>Le dispositif WatchPAT200U est un dispositif fonctionnant sur PC. Il est recommandé d’utiliser un logiciel antivirus pour protéger votre système et vos fichiers et d’utiliser des contrôles d’accès utilisateur adéquats.</w:t>
            </w:r>
          </w:p>
        </w:tc>
      </w:tr>
    </w:tbl>
    <w:p w14:paraId="481F7055" w14:textId="77777777" w:rsidR="00E11A7E" w:rsidRPr="005D4E7F" w:rsidRDefault="00E11A7E" w:rsidP="00162AF9">
      <w:pPr>
        <w:pStyle w:val="MOVIE"/>
        <w:widowControl/>
        <w:rPr>
          <w:noProof/>
          <w:lang w:val="fr"/>
        </w:rPr>
      </w:pPr>
    </w:p>
    <w:p w14:paraId="4813840C" w14:textId="6DE6BE4D" w:rsidR="00162AF9" w:rsidRPr="005D4E7F" w:rsidRDefault="00933C89" w:rsidP="00162AF9">
      <w:pPr>
        <w:pStyle w:val="MOVIE"/>
        <w:widowControl/>
        <w:rPr>
          <w:noProof/>
          <w:lang w:val="fr"/>
        </w:rPr>
      </w:pPr>
      <w:r>
        <w:rPr>
          <w:noProof/>
          <w:lang w:val="fr"/>
        </w:rPr>
        <w:t>Le mode de fonctionnement de zzzPAT est déterminé lors de l’installation, comme décrit plus en détail dans la section Installation</w:t>
      </w:r>
      <w:bookmarkStart w:id="39" w:name="_Toc534108124"/>
      <w:bookmarkStart w:id="40" w:name="_Ref30906401"/>
      <w:bookmarkStart w:id="41" w:name="_Toc396387025"/>
      <w:bookmarkStart w:id="42" w:name="_Toc513360266"/>
      <w:bookmarkStart w:id="43" w:name="_Toc534108051"/>
      <w:r>
        <w:rPr>
          <w:noProof/>
          <w:lang w:val="fr"/>
        </w:rPr>
        <w:t xml:space="preserve"> des Instructions étendues et illustrées.</w:t>
      </w:r>
    </w:p>
    <w:p w14:paraId="1278C120" w14:textId="77777777" w:rsidR="00933C89" w:rsidRPr="005D4E7F" w:rsidRDefault="00933C89">
      <w:pPr>
        <w:pStyle w:val="MOVIE"/>
        <w:widowControl/>
        <w:tabs>
          <w:tab w:val="num" w:pos="720"/>
        </w:tabs>
        <w:ind w:left="720"/>
        <w:rPr>
          <w:noProof/>
          <w:lang w:val="fr"/>
        </w:rPr>
      </w:pPr>
      <w:bookmarkStart w:id="44" w:name="_Toc448932632"/>
      <w:bookmarkStart w:id="45" w:name="_Toc448932636"/>
      <w:bookmarkStart w:id="46" w:name="_Toc448932639"/>
      <w:bookmarkStart w:id="47" w:name="_Toc448932640"/>
      <w:bookmarkStart w:id="48" w:name="_Toc448932642"/>
      <w:bookmarkStart w:id="49" w:name="_Toc396386972"/>
      <w:bookmarkStart w:id="50" w:name="_Toc396387028"/>
      <w:bookmarkStart w:id="51" w:name="_Toc396386973"/>
      <w:bookmarkStart w:id="52" w:name="_Toc396387029"/>
      <w:bookmarkStart w:id="53" w:name="_Toc448932647"/>
      <w:bookmarkStart w:id="54" w:name="_Toc448932648"/>
      <w:bookmarkStart w:id="55" w:name="_Toc448932649"/>
      <w:bookmarkStart w:id="56" w:name="_Using_zzzPAT_Software"/>
      <w:bookmarkStart w:id="57" w:name="_Toc502848056"/>
      <w:bookmarkStart w:id="58" w:name="_Ref508259397"/>
      <w:bookmarkStart w:id="59" w:name="_Ref508259407"/>
      <w:bookmarkStart w:id="60" w:name="_Ref508536776"/>
      <w:bookmarkStart w:id="61" w:name="_Ref508536782"/>
      <w:bookmarkStart w:id="62" w:name="_Toc51336026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38338DB5" w14:textId="77777777" w:rsidR="00933C89" w:rsidRPr="005D4E7F" w:rsidRDefault="00933C89">
      <w:pPr>
        <w:widowControl/>
        <w:rPr>
          <w:noProof/>
          <w:lang w:val="fr"/>
        </w:rPr>
      </w:pPr>
      <w:bookmarkStart w:id="63" w:name="_Ref530980953"/>
      <w:bookmarkStart w:id="64" w:name="_Toc534108054"/>
    </w:p>
    <w:p w14:paraId="1BB49287" w14:textId="77777777" w:rsidR="00933C89" w:rsidRPr="007A31EA" w:rsidRDefault="00933C89">
      <w:pPr>
        <w:pStyle w:val="Heading1"/>
        <w:rPr>
          <w:rFonts w:cs="David"/>
          <w:noProof/>
        </w:rPr>
      </w:pPr>
      <w:bookmarkStart w:id="65" w:name="_Toc75938728"/>
      <w:bookmarkStart w:id="66" w:name="_Toc396387035"/>
      <w:bookmarkStart w:id="67" w:name="_Toc125365788"/>
      <w:bookmarkStart w:id="68" w:name="_Ref29868162"/>
      <w:r>
        <w:rPr>
          <w:rFonts w:cs="David"/>
          <w:bCs/>
          <w:noProof/>
          <w:lang w:val="fr"/>
        </w:rPr>
        <w:lastRenderedPageBreak/>
        <w:t>Configuration de zzzPAT</w:t>
      </w:r>
      <w:bookmarkEnd w:id="65"/>
      <w:bookmarkEnd w:id="66"/>
      <w:bookmarkEnd w:id="67"/>
    </w:p>
    <w:p w14:paraId="79660F12" w14:textId="77777777" w:rsidR="00933C89" w:rsidRPr="007A31EA" w:rsidRDefault="00933C89" w:rsidP="00490E81">
      <w:pPr>
        <w:pStyle w:val="Heading2"/>
        <w:rPr>
          <w:noProof/>
        </w:rPr>
      </w:pPr>
      <w:bookmarkStart w:id="69" w:name="_Toc448932658"/>
      <w:bookmarkStart w:id="70" w:name="_Toc448932657"/>
      <w:bookmarkStart w:id="71" w:name="_Toc448932656"/>
      <w:bookmarkStart w:id="72" w:name="_Toc448932655"/>
      <w:bookmarkStart w:id="73" w:name="_Toc125365789"/>
      <w:bookmarkStart w:id="74" w:name="_Toc75938729"/>
      <w:bookmarkStart w:id="75" w:name="_Toc396387037"/>
      <w:bookmarkStart w:id="76" w:name="_Toc534108100"/>
      <w:bookmarkStart w:id="77" w:name="_Toc513360303"/>
      <w:bookmarkEnd w:id="69"/>
      <w:bookmarkEnd w:id="70"/>
      <w:bookmarkEnd w:id="71"/>
      <w:bookmarkEnd w:id="72"/>
      <w:r>
        <w:rPr>
          <w:noProof/>
          <w:lang w:val="fr"/>
        </w:rPr>
        <w:t>Configuration&gt;Répertoires</w:t>
      </w:r>
      <w:bookmarkEnd w:id="73"/>
      <w:r>
        <w:rPr>
          <w:noProof/>
          <w:lang w:val="fr"/>
        </w:rPr>
        <w:fldChar w:fldCharType="begin"/>
      </w:r>
      <w:r>
        <w:rPr>
          <w:noProof/>
          <w:lang w:val="fr"/>
        </w:rPr>
        <w:instrText xml:space="preserve"> XE "Configuration&gt;Répertoires" </w:instrText>
      </w:r>
      <w:r>
        <w:rPr>
          <w:b w:val="0"/>
          <w:bCs w:val="0"/>
          <w:noProof/>
          <w:lang w:val="fr"/>
        </w:rPr>
        <w:fldChar w:fldCharType="end"/>
      </w:r>
      <w:bookmarkEnd w:id="74"/>
      <w:bookmarkEnd w:id="75"/>
      <w:bookmarkEnd w:id="76"/>
      <w:bookmarkEnd w:id="77"/>
    </w:p>
    <w:p w14:paraId="5B5D110F" w14:textId="77777777" w:rsidR="00933C89" w:rsidRPr="007A31EA" w:rsidRDefault="00933C89" w:rsidP="005A7728">
      <w:pPr>
        <w:widowControl/>
        <w:rPr>
          <w:noProof/>
        </w:rPr>
      </w:pPr>
      <w:r>
        <w:rPr>
          <w:noProof/>
          <w:lang w:val="fr"/>
        </w:rPr>
        <w:t xml:space="preserve">Affiche le répertoire de travail de zzzPAT, le nom de la base de données actuellement connectée, le répertoire des fichiers (données des fichiers de signal) et le lecteur USB. </w:t>
      </w:r>
    </w:p>
    <w:p w14:paraId="1C645F77" w14:textId="77777777" w:rsidR="00933C89" w:rsidRPr="007A31EA" w:rsidRDefault="00933C89">
      <w:pPr>
        <w:pStyle w:val="Screen"/>
        <w:keepNext/>
        <w:widowControl/>
        <w:tabs>
          <w:tab w:val="num" w:pos="720"/>
        </w:tabs>
        <w:ind w:left="720"/>
        <w:jc w:val="center"/>
        <w:rPr>
          <w:noProof/>
        </w:rPr>
      </w:pPr>
    </w:p>
    <w:p w14:paraId="37D42318" w14:textId="77777777" w:rsidR="00025627" w:rsidRPr="005D4E7F" w:rsidRDefault="00025627" w:rsidP="00025627">
      <w:pPr>
        <w:rPr>
          <w:noProof/>
          <w:lang w:val="pt-BR"/>
        </w:rPr>
      </w:pPr>
      <w:r>
        <w:rPr>
          <w:noProof/>
          <w:lang w:val="fr"/>
        </w:rPr>
        <w:t xml:space="preserve">Sélectionnez « Utilisateurs connectés à la BdD » pour voir qui est connecté à la base de données partagée. </w:t>
      </w:r>
    </w:p>
    <w:p w14:paraId="60533026" w14:textId="77777777" w:rsidR="00025627" w:rsidRPr="005D4E7F" w:rsidRDefault="00025627" w:rsidP="00025627">
      <w:pPr>
        <w:rPr>
          <w:noProof/>
          <w:lang w:val="pt-BR"/>
        </w:rPr>
      </w:pPr>
      <w:r>
        <w:rPr>
          <w:noProof/>
          <w:lang w:val="fr"/>
        </w:rPr>
        <w:t>La liste contiendra les noms de tous les ordinateurs utilisant la base de données partagée sur lesquels le logiciel zzzPAT est opérationnel.</w:t>
      </w:r>
    </w:p>
    <w:p w14:paraId="726B193D" w14:textId="77777777" w:rsidR="00933C89" w:rsidRPr="007A31EA" w:rsidRDefault="00E72E90" w:rsidP="00490E81">
      <w:pPr>
        <w:pStyle w:val="Heading2"/>
        <w:rPr>
          <w:noProof/>
        </w:rPr>
      </w:pPr>
      <w:bookmarkStart w:id="78" w:name="_Toc502848061"/>
      <w:r>
        <w:rPr>
          <w:noProof/>
          <w:lang w:val="fr"/>
        </w:rPr>
        <w:t xml:space="preserve"> </w:t>
      </w:r>
      <w:bookmarkStart w:id="79" w:name="_Toc125365790"/>
      <w:r>
        <w:rPr>
          <w:noProof/>
          <w:lang w:val="fr"/>
        </w:rPr>
        <w:t>Configuration&gt;Réglages utilisateur</w:t>
      </w:r>
      <w:bookmarkEnd w:id="79"/>
      <w:r>
        <w:rPr>
          <w:noProof/>
          <w:lang w:val="fr"/>
        </w:rPr>
        <w:fldChar w:fldCharType="begin"/>
      </w:r>
      <w:r>
        <w:rPr>
          <w:noProof/>
          <w:lang w:val="fr"/>
        </w:rPr>
        <w:instrText xml:space="preserve"> XE "Configuration&gt;Paramètres" </w:instrText>
      </w:r>
      <w:r>
        <w:rPr>
          <w:b w:val="0"/>
          <w:bCs w:val="0"/>
          <w:noProof/>
          <w:lang w:val="fr"/>
        </w:rPr>
        <w:fldChar w:fldCharType="end"/>
      </w:r>
      <w:bookmarkStart w:id="80" w:name="_Toc75938730"/>
      <w:bookmarkStart w:id="81" w:name="_Toc396387038"/>
      <w:bookmarkStart w:id="82" w:name="_Toc534108101"/>
      <w:bookmarkStart w:id="83" w:name="_Toc513360300"/>
      <w:bookmarkEnd w:id="80"/>
      <w:bookmarkEnd w:id="81"/>
      <w:bookmarkEnd w:id="82"/>
      <w:bookmarkEnd w:id="83"/>
      <w:r>
        <w:rPr>
          <w:noProof/>
          <w:lang w:val="fr"/>
        </w:rPr>
        <w:t xml:space="preserve"> </w:t>
      </w:r>
      <w:bookmarkEnd w:id="78"/>
    </w:p>
    <w:p w14:paraId="11B42788" w14:textId="77777777" w:rsidR="00933C89" w:rsidRPr="005D4E7F" w:rsidRDefault="00933C89">
      <w:pPr>
        <w:widowControl/>
        <w:rPr>
          <w:noProof/>
          <w:lang w:val="fr"/>
        </w:rPr>
      </w:pPr>
      <w:r>
        <w:rPr>
          <w:noProof/>
          <w:lang w:val="fr"/>
        </w:rPr>
        <w:t xml:space="preserve">L’utilisateur peut modifier les paramètres de configuration suivants en ouvrant la boîte de dialogue « Réglages utilisateur » à partir de </w:t>
      </w:r>
      <w:r>
        <w:rPr>
          <w:b/>
          <w:bCs/>
          <w:noProof/>
          <w:lang w:val="fr"/>
        </w:rPr>
        <w:t>Configuration&gt;Réglages utilisateurConfiguration&gt;Paramètres</w:t>
      </w:r>
      <w:r>
        <w:rPr>
          <w:noProof/>
          <w:lang w:val="fr"/>
        </w:rPr>
        <w:t>. Les paramètres de configuration « Réglages utilisateur » sont stockés dans la base de données zzzPAT pour chaque utilisateur (base de données locale en cas d’installation autonome, partagée en cas d’installation en accès partagé).</w:t>
      </w:r>
    </w:p>
    <w:p w14:paraId="475D5550" w14:textId="77777777" w:rsidR="00933C89" w:rsidRPr="005D4E7F" w:rsidRDefault="00933C89">
      <w:pPr>
        <w:widowControl/>
        <w:rPr>
          <w:noProof/>
          <w:lang w:val="fr"/>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1"/>
        <w:gridCol w:w="6804"/>
      </w:tblGrid>
      <w:tr w:rsidR="00933C89" w:rsidRPr="00233A30" w14:paraId="036FA502" w14:textId="77777777">
        <w:trPr>
          <w:cantSplit/>
          <w:trHeight w:val="20"/>
          <w:jc w:val="center"/>
        </w:trPr>
        <w:tc>
          <w:tcPr>
            <w:tcW w:w="1701" w:type="dxa"/>
            <w:vMerge w:val="restart"/>
            <w:tcBorders>
              <w:top w:val="single" w:sz="6" w:space="0" w:color="auto"/>
              <w:bottom w:val="single" w:sz="6" w:space="0" w:color="auto"/>
              <w:right w:val="single" w:sz="4" w:space="0" w:color="auto"/>
            </w:tcBorders>
            <w:vAlign w:val="center"/>
          </w:tcPr>
          <w:p w14:paraId="629EADC9" w14:textId="2BE8107C" w:rsidR="00933C89" w:rsidRPr="007A31EA" w:rsidRDefault="00E56834">
            <w:pPr>
              <w:pStyle w:val="Highlights"/>
              <w:widowControl/>
              <w:tabs>
                <w:tab w:val="num" w:pos="73"/>
              </w:tabs>
              <w:ind w:left="0"/>
              <w:jc w:val="center"/>
              <w:rPr>
                <w:rFonts w:cs="David"/>
                <w:noProof/>
              </w:rPr>
            </w:pPr>
            <w:r>
              <w:rPr>
                <w:rFonts w:cs="David"/>
                <w:noProof/>
                <w:sz w:val="20"/>
                <w:lang w:val="fr"/>
              </w:rPr>
              <w:drawing>
                <wp:inline distT="0" distB="0" distL="0" distR="0" wp14:anchorId="4487B6A8" wp14:editId="17B5937E">
                  <wp:extent cx="543560" cy="655320"/>
                  <wp:effectExtent l="0" t="0" r="8890" b="0"/>
                  <wp:docPr id="8" name="Picture 8"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ip_image00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3560" cy="655320"/>
                          </a:xfrm>
                          <a:prstGeom prst="rect">
                            <a:avLst/>
                          </a:prstGeom>
                          <a:noFill/>
                          <a:ln>
                            <a:noFill/>
                          </a:ln>
                        </pic:spPr>
                      </pic:pic>
                    </a:graphicData>
                  </a:graphic>
                </wp:inline>
              </w:drawing>
            </w:r>
          </w:p>
        </w:tc>
        <w:tc>
          <w:tcPr>
            <w:tcW w:w="6804" w:type="dxa"/>
            <w:tcBorders>
              <w:left w:val="single" w:sz="4" w:space="0" w:color="auto"/>
            </w:tcBorders>
          </w:tcPr>
          <w:p w14:paraId="7C7DDC0C" w14:textId="77777777" w:rsidR="00933C89" w:rsidRPr="007A31EA" w:rsidRDefault="00933C89">
            <w:pPr>
              <w:pStyle w:val="WarnNoteText"/>
              <w:widowControl/>
              <w:rPr>
                <w:noProof/>
              </w:rPr>
            </w:pPr>
            <w:r>
              <w:rPr>
                <w:bCs/>
                <w:noProof/>
                <w:lang w:val="fr"/>
              </w:rPr>
              <w:t>Remarque</w:t>
            </w:r>
          </w:p>
        </w:tc>
      </w:tr>
      <w:tr w:rsidR="00933C89" w:rsidRPr="00233A30" w14:paraId="0DFB656D" w14:textId="77777777">
        <w:trPr>
          <w:cantSplit/>
          <w:trHeight w:val="20"/>
          <w:jc w:val="center"/>
        </w:trPr>
        <w:tc>
          <w:tcPr>
            <w:tcW w:w="1701" w:type="dxa"/>
            <w:vMerge/>
            <w:tcBorders>
              <w:top w:val="nil"/>
              <w:bottom w:val="single" w:sz="6" w:space="0" w:color="auto"/>
              <w:right w:val="single" w:sz="4" w:space="0" w:color="auto"/>
            </w:tcBorders>
          </w:tcPr>
          <w:p w14:paraId="6D19FFE3" w14:textId="77777777" w:rsidR="00933C89" w:rsidRPr="007A31EA" w:rsidRDefault="00933C89">
            <w:pPr>
              <w:pStyle w:val="Highlights"/>
              <w:widowControl/>
              <w:tabs>
                <w:tab w:val="num" w:pos="73"/>
              </w:tabs>
              <w:ind w:left="73"/>
              <w:rPr>
                <w:rFonts w:cs="David"/>
                <w:noProof/>
                <w:sz w:val="20"/>
              </w:rPr>
            </w:pPr>
          </w:p>
        </w:tc>
        <w:tc>
          <w:tcPr>
            <w:tcW w:w="6804" w:type="dxa"/>
            <w:tcBorders>
              <w:left w:val="single" w:sz="4" w:space="0" w:color="auto"/>
            </w:tcBorders>
          </w:tcPr>
          <w:p w14:paraId="197A9038" w14:textId="77777777" w:rsidR="00933C89" w:rsidRPr="007A31EA" w:rsidRDefault="00933C89">
            <w:pPr>
              <w:widowControl/>
              <w:jc w:val="left"/>
              <w:rPr>
                <w:b/>
                <w:bCs/>
                <w:noProof/>
                <w:szCs w:val="24"/>
              </w:rPr>
            </w:pPr>
            <w:r>
              <w:rPr>
                <w:noProof/>
                <w:lang w:val="fr"/>
              </w:rPr>
              <w:t>En mode « Accès partagé », lorsqu’un utilisateur se connecte simultanément à partir de plusieurs stations zzzPAT, la modification de certains réglages configurables par l’utilisateur de zzzPAT peut ne pas être enregistrée à la fin de la session de zzzPAT.</w:t>
            </w:r>
          </w:p>
        </w:tc>
      </w:tr>
    </w:tbl>
    <w:p w14:paraId="006EB91B" w14:textId="77777777" w:rsidR="00933C89" w:rsidRPr="007A31EA" w:rsidRDefault="00933C89">
      <w:pPr>
        <w:pStyle w:val="MOVIE"/>
        <w:widowControl/>
        <w:rPr>
          <w:noProof/>
        </w:rPr>
      </w:pPr>
    </w:p>
    <w:p w14:paraId="32BFDE42" w14:textId="77777777" w:rsidR="00933C89" w:rsidRPr="007A31EA" w:rsidRDefault="00933C89">
      <w:pPr>
        <w:widowControl/>
        <w:jc w:val="center"/>
        <w:rPr>
          <w:noProof/>
        </w:rPr>
      </w:pPr>
    </w:p>
    <w:p w14:paraId="0C886D52" w14:textId="760E853F" w:rsidR="00933C89" w:rsidRDefault="00933C89" w:rsidP="00632DC9">
      <w:pPr>
        <w:widowControl/>
        <w:rPr>
          <w:noProof/>
        </w:rPr>
      </w:pPr>
      <w:bookmarkStart w:id="84" w:name="_Toc534108102"/>
      <w:bookmarkStart w:id="85" w:name="_Toc513360302"/>
      <w:r>
        <w:rPr>
          <w:noProof/>
          <w:lang w:val="fr"/>
        </w:rPr>
        <w:t>Une fois toutes les modifications effectuées, cliquez sur « </w:t>
      </w:r>
      <w:r>
        <w:rPr>
          <w:b/>
          <w:bCs/>
          <w:noProof/>
          <w:lang w:val="fr"/>
        </w:rPr>
        <w:t>OK</w:t>
      </w:r>
      <w:r>
        <w:rPr>
          <w:noProof/>
          <w:lang w:val="fr"/>
        </w:rPr>
        <w:t> » pour fermer la boîte de dialogue « Réglages ».</w:t>
      </w:r>
    </w:p>
    <w:p w14:paraId="354AE95B" w14:textId="77777777" w:rsidR="00162AF9" w:rsidRDefault="00162AF9" w:rsidP="00632DC9">
      <w:pPr>
        <w:widowControl/>
        <w:rPr>
          <w:noProof/>
        </w:rPr>
      </w:pPr>
    </w:p>
    <w:p w14:paraId="6CF881D5" w14:textId="4E5BDD70" w:rsidR="00162AF9" w:rsidRPr="007A31EA" w:rsidRDefault="00162AF9" w:rsidP="00632DC9">
      <w:pPr>
        <w:widowControl/>
        <w:rPr>
          <w:noProof/>
        </w:rPr>
      </w:pPr>
      <w:r>
        <w:rPr>
          <w:noProof/>
          <w:lang w:val="fr"/>
        </w:rPr>
        <w:t>Pour une description détaillée, consultez les instructions étendues et illustrées.</w:t>
      </w:r>
    </w:p>
    <w:p w14:paraId="68A78348" w14:textId="7E97084E" w:rsidR="00933C89" w:rsidRPr="007A31EA" w:rsidRDefault="00933C89" w:rsidP="00490E81">
      <w:pPr>
        <w:pStyle w:val="Heading2"/>
        <w:rPr>
          <w:noProof/>
        </w:rPr>
      </w:pPr>
      <w:bookmarkStart w:id="86" w:name="_Toc23069019"/>
      <w:bookmarkStart w:id="87" w:name="_Toc23069018"/>
      <w:bookmarkStart w:id="88" w:name="_Toc23069017"/>
      <w:bookmarkStart w:id="89" w:name="_Toc23069016"/>
      <w:bookmarkStart w:id="90" w:name="_Toc23069015"/>
      <w:bookmarkStart w:id="91" w:name="_Toc23069014"/>
      <w:bookmarkStart w:id="92" w:name="_Toc23069013"/>
      <w:bookmarkStart w:id="93" w:name="_Toc23069012"/>
      <w:bookmarkStart w:id="94" w:name="_Toc23069011"/>
      <w:bookmarkStart w:id="95" w:name="_Toc23069010"/>
      <w:bookmarkStart w:id="96" w:name="_Toc23069009"/>
      <w:bookmarkStart w:id="97" w:name="_Toc23069008"/>
      <w:bookmarkStart w:id="98" w:name="_Toc23069007"/>
      <w:bookmarkStart w:id="99" w:name="_Toc23069006"/>
      <w:bookmarkStart w:id="100" w:name="_Toc23069005"/>
      <w:bookmarkStart w:id="101" w:name="_Toc23069004"/>
      <w:bookmarkStart w:id="102" w:name="_Toc23069003"/>
      <w:bookmarkStart w:id="103" w:name="_Toc23069002"/>
      <w:bookmarkStart w:id="104" w:name="_Toc23069001"/>
      <w:bookmarkStart w:id="105" w:name="_Toc23069000"/>
      <w:bookmarkStart w:id="106" w:name="_Setup&gt;User_Settings&gt;Options"/>
      <w:bookmarkStart w:id="107" w:name="_Toc23068999"/>
      <w:bookmarkStart w:id="108" w:name="_Toc23068998"/>
      <w:bookmarkStart w:id="109" w:name="_Toc23068997"/>
      <w:bookmarkStart w:id="110" w:name="_Toc23068996"/>
      <w:bookmarkStart w:id="111" w:name="_Toc23068995"/>
      <w:bookmarkStart w:id="112" w:name="_Toc23068994"/>
      <w:bookmarkStart w:id="113" w:name="_Toc23068993"/>
      <w:bookmarkStart w:id="114" w:name="_Toc23068992"/>
      <w:bookmarkStart w:id="115" w:name="_Toc23068991"/>
      <w:bookmarkStart w:id="116" w:name="_Toc23068990"/>
      <w:bookmarkStart w:id="117" w:name="_Toc23068989"/>
      <w:bookmarkStart w:id="118" w:name="_Toc23068988"/>
      <w:bookmarkStart w:id="119" w:name="_Toc23068987"/>
      <w:bookmarkStart w:id="120" w:name="_Toc23068986"/>
      <w:bookmarkStart w:id="121" w:name="_Toc23068985"/>
      <w:bookmarkStart w:id="122" w:name="_Toc23068984"/>
      <w:bookmarkStart w:id="123" w:name="_Toc23068983"/>
      <w:bookmarkStart w:id="124" w:name="_Toc23068982"/>
      <w:bookmarkStart w:id="125" w:name="_Toc23068981"/>
      <w:bookmarkStart w:id="126" w:name="_Toc23068980"/>
      <w:bookmarkStart w:id="127" w:name="_Toc23068979"/>
      <w:bookmarkStart w:id="128" w:name="_Toc23068978"/>
      <w:bookmarkStart w:id="129" w:name="_Toc23068977"/>
      <w:bookmarkStart w:id="130" w:name="_Toc23068976"/>
      <w:bookmarkStart w:id="131" w:name="_Toc23068975"/>
      <w:bookmarkStart w:id="132" w:name="_Toc75938731"/>
      <w:bookmarkStart w:id="133" w:name="_Toc396387039"/>
      <w:bookmarkStart w:id="134" w:name="_Toc125365791"/>
      <w:bookmarkStart w:id="135" w:name="_Ref5871947"/>
      <w:bookmarkStart w:id="136" w:name="_Toc534108104"/>
      <w:bookmarkStart w:id="137" w:name="_Toc513360304"/>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84"/>
      <w:bookmarkEnd w:id="85"/>
      <w:r>
        <w:rPr>
          <w:noProof/>
          <w:lang w:val="fr"/>
        </w:rPr>
        <w:t>Configuration&gt;Paramètres généraux</w:t>
      </w:r>
      <w:bookmarkEnd w:id="132"/>
      <w:bookmarkEnd w:id="133"/>
      <w:bookmarkEnd w:id="134"/>
    </w:p>
    <w:p w14:paraId="7D645C1C" w14:textId="77777777" w:rsidR="00933C89" w:rsidRPr="005D4E7F" w:rsidRDefault="00933C89">
      <w:pPr>
        <w:widowControl/>
        <w:rPr>
          <w:noProof/>
          <w:lang w:val="fr"/>
        </w:rPr>
      </w:pPr>
      <w:r>
        <w:rPr>
          <w:noProof/>
          <w:lang w:val="fr"/>
        </w:rPr>
        <w:t xml:space="preserve">Seul un utilisateur ayant une autorisation « Gestion utilisateurs » peut modifier les paramètres de configuration suivants en ouvrant la boîte de dialogue « Paramètres généraux » à partir de </w:t>
      </w:r>
      <w:r>
        <w:rPr>
          <w:b/>
          <w:bCs/>
          <w:noProof/>
          <w:lang w:val="fr"/>
        </w:rPr>
        <w:t>Configuration&gt;Paramètres générauxConfiguration&gt;Paramètres</w:t>
      </w:r>
      <w:r>
        <w:rPr>
          <w:noProof/>
          <w:lang w:val="fr"/>
        </w:rPr>
        <w:t>. Les « Paramètres généraux » sont sauvegardés dans la base de données zzzPAT (base de données locale en cas d’installation autonome, partagée en cas d’installation en accès partagé).</w:t>
      </w:r>
    </w:p>
    <w:p w14:paraId="0E2EA126" w14:textId="77777777" w:rsidR="00933C89" w:rsidRPr="005D4E7F" w:rsidRDefault="00933C89">
      <w:pPr>
        <w:widowControl/>
        <w:rPr>
          <w:noProof/>
          <w:lang w:val="fr"/>
        </w:rPr>
      </w:pPr>
    </w:p>
    <w:p w14:paraId="2DE8F5C3" w14:textId="77777777" w:rsidR="00933C89" w:rsidRPr="005D4E7F" w:rsidRDefault="00933C89">
      <w:pPr>
        <w:widowControl/>
        <w:rPr>
          <w:noProof/>
          <w:lang w:val="fr"/>
        </w:rPr>
      </w:pPr>
      <w:r>
        <w:rPr>
          <w:noProof/>
          <w:lang w:val="fr"/>
        </w:rPr>
        <w:t>Ces réglages sont globaux. Les réglages modifiés s’appliquent à tous les utilisateurs.</w:t>
      </w:r>
    </w:p>
    <w:p w14:paraId="5D291434" w14:textId="77777777" w:rsidR="00933C89" w:rsidRPr="005D4E7F" w:rsidRDefault="00933C89">
      <w:pPr>
        <w:widowControl/>
        <w:ind w:left="0"/>
        <w:rPr>
          <w:noProof/>
          <w:lang w:val="fr"/>
        </w:rPr>
      </w:pPr>
    </w:p>
    <w:p w14:paraId="04843565" w14:textId="0C7D8CEE" w:rsidR="00162AF9" w:rsidRPr="005D4E7F" w:rsidRDefault="00933C89" w:rsidP="00214EA3">
      <w:pPr>
        <w:widowControl/>
        <w:rPr>
          <w:noProof/>
          <w:lang w:val="fr"/>
        </w:rPr>
      </w:pPr>
      <w:r>
        <w:rPr>
          <w:noProof/>
          <w:lang w:val="fr"/>
        </w:rPr>
        <w:t>Une fois toutes les modifications effectuées, cliquez sur « </w:t>
      </w:r>
      <w:r>
        <w:rPr>
          <w:b/>
          <w:bCs/>
          <w:noProof/>
          <w:lang w:val="fr"/>
        </w:rPr>
        <w:t>OK</w:t>
      </w:r>
      <w:r>
        <w:rPr>
          <w:noProof/>
          <w:lang w:val="fr"/>
        </w:rPr>
        <w:t xml:space="preserve"> » pour fermer la boîte de dialogue « Paramètres généraux ». </w:t>
      </w:r>
      <w:bookmarkStart w:id="138" w:name="_Toc396387102"/>
    </w:p>
    <w:p w14:paraId="70525369" w14:textId="479435D1" w:rsidR="00162AF9" w:rsidRPr="00214EA3" w:rsidRDefault="00162AF9" w:rsidP="00214EA3">
      <w:pPr>
        <w:widowControl/>
        <w:rPr>
          <w:noProof/>
        </w:rPr>
      </w:pPr>
      <w:r>
        <w:rPr>
          <w:noProof/>
          <w:lang w:val="fr"/>
        </w:rPr>
        <w:t>Pour une description détaillée, consultez les instructions étendues et illustrées.</w:t>
      </w:r>
    </w:p>
    <w:p w14:paraId="1D640E1C" w14:textId="77777777" w:rsidR="00933C89" w:rsidRPr="007A31EA" w:rsidRDefault="00933C89">
      <w:pPr>
        <w:pStyle w:val="Heading1"/>
        <w:rPr>
          <w:rFonts w:cs="David"/>
          <w:noProof/>
        </w:rPr>
      </w:pPr>
      <w:bookmarkStart w:id="139" w:name="_Toc23069086"/>
      <w:bookmarkStart w:id="140" w:name="_Toc23069085"/>
      <w:bookmarkStart w:id="141" w:name="_Toc23069084"/>
      <w:bookmarkStart w:id="142" w:name="_Toc23069083"/>
      <w:bookmarkStart w:id="143" w:name="_Toc23069082"/>
      <w:bookmarkStart w:id="144" w:name="_Toc23069081"/>
      <w:bookmarkStart w:id="145" w:name="_Toc23069080"/>
      <w:bookmarkStart w:id="146" w:name="_Toc23069079"/>
      <w:bookmarkStart w:id="147" w:name="_Toc23069078"/>
      <w:bookmarkStart w:id="148" w:name="_Toc23069077"/>
      <w:bookmarkStart w:id="149" w:name="_Toc23069076"/>
      <w:bookmarkStart w:id="150" w:name="_Toc23069075"/>
      <w:bookmarkStart w:id="151" w:name="_Toc23069074"/>
      <w:bookmarkStart w:id="152" w:name="_Toc23069073"/>
      <w:bookmarkStart w:id="153" w:name="_Toc23069072"/>
      <w:bookmarkStart w:id="154" w:name="_Toc23069071"/>
      <w:bookmarkStart w:id="155" w:name="_Toc23069070"/>
      <w:bookmarkStart w:id="156" w:name="_Toc23069069"/>
      <w:bookmarkStart w:id="157" w:name="_Toc23069068"/>
      <w:bookmarkStart w:id="158" w:name="_Toc23069067"/>
      <w:bookmarkStart w:id="159" w:name="_Toc23069066"/>
      <w:bookmarkStart w:id="160" w:name="_Toc23069065"/>
      <w:bookmarkStart w:id="161" w:name="_Toc23069064"/>
      <w:bookmarkStart w:id="162" w:name="_Toc23069063"/>
      <w:bookmarkStart w:id="163" w:name="_Toc23069062"/>
      <w:bookmarkStart w:id="164" w:name="_Toc23069061"/>
      <w:bookmarkStart w:id="165" w:name="_Toc23069060"/>
      <w:bookmarkStart w:id="166" w:name="_Toc23069059"/>
      <w:bookmarkStart w:id="167" w:name="_Toc23069058"/>
      <w:bookmarkStart w:id="168" w:name="_Toc23069057"/>
      <w:bookmarkStart w:id="169" w:name="_Setup&gt;General_Settings&gt;Analysis/Sta"/>
      <w:bookmarkStart w:id="170" w:name="_Toc23069056"/>
      <w:bookmarkStart w:id="171" w:name="_Toc23069055"/>
      <w:bookmarkStart w:id="172" w:name="_Toc23069054"/>
      <w:bookmarkStart w:id="173" w:name="_Toc23069053"/>
      <w:bookmarkStart w:id="174" w:name="_Toc23069052"/>
      <w:bookmarkStart w:id="175" w:name="_Toc23069051"/>
      <w:bookmarkStart w:id="176" w:name="_Toc23069050"/>
      <w:bookmarkStart w:id="177" w:name="_Toc23069049"/>
      <w:bookmarkStart w:id="178" w:name="_Toc23069048"/>
      <w:bookmarkStart w:id="179" w:name="_Toc23069047"/>
      <w:bookmarkStart w:id="180" w:name="_Toc23069046"/>
      <w:bookmarkStart w:id="181" w:name="_Toc23069045"/>
      <w:bookmarkStart w:id="182" w:name="_Toc23069044"/>
      <w:bookmarkStart w:id="183" w:name="_Toc23069043"/>
      <w:bookmarkStart w:id="184" w:name="_Toc23069042"/>
      <w:bookmarkStart w:id="185" w:name="_Toc23069041"/>
      <w:bookmarkStart w:id="186" w:name="_Toc23069040"/>
      <w:bookmarkStart w:id="187" w:name="_Toc23069039"/>
      <w:bookmarkStart w:id="188" w:name="_Toc23069038"/>
      <w:bookmarkStart w:id="189" w:name="_Toc23069037"/>
      <w:bookmarkStart w:id="190" w:name="_Toc23069036"/>
      <w:bookmarkStart w:id="191" w:name="_Toc23069035"/>
      <w:bookmarkStart w:id="192" w:name="_Toc23069034"/>
      <w:bookmarkStart w:id="193" w:name="_Toc23069033"/>
      <w:bookmarkStart w:id="194" w:name="_Toc23069032"/>
      <w:bookmarkStart w:id="195" w:name="_Toc23069031"/>
      <w:bookmarkStart w:id="196" w:name="_Toc23069030"/>
      <w:bookmarkStart w:id="197" w:name="_Toc23069029"/>
      <w:bookmarkStart w:id="198" w:name="_Toc23069028"/>
      <w:bookmarkStart w:id="199" w:name="_Toc23069027"/>
      <w:bookmarkStart w:id="200" w:name="_Toc23069026"/>
      <w:bookmarkStart w:id="201" w:name="_Toc23069025"/>
      <w:bookmarkStart w:id="202" w:name="_Toc23069024"/>
      <w:bookmarkStart w:id="203" w:name="_Toc23069023"/>
      <w:bookmarkStart w:id="204" w:name="_Toc23069022"/>
      <w:bookmarkStart w:id="205" w:name="_Toc23069021"/>
      <w:bookmarkStart w:id="206" w:name="_Toc75938732"/>
      <w:bookmarkStart w:id="207" w:name="_Toc396387040"/>
      <w:bookmarkStart w:id="208" w:name="_Toc125365792"/>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138"/>
      <w:bookmarkEnd w:id="135"/>
      <w:bookmarkEnd w:id="136"/>
      <w:bookmarkEnd w:id="137"/>
      <w:r>
        <w:rPr>
          <w:bCs/>
          <w:noProof/>
          <w:lang w:val="fr"/>
        </w:rPr>
        <w:lastRenderedPageBreak/>
        <w:t>Utilisation de zzzPAT</w:t>
      </w:r>
      <w:bookmarkEnd w:id="206"/>
      <w:bookmarkEnd w:id="207"/>
      <w:bookmarkEnd w:id="208"/>
      <w:r>
        <w:rPr>
          <w:bCs/>
          <w:noProof/>
          <w:lang w:val="fr"/>
        </w:rPr>
        <w:fldChar w:fldCharType="begin"/>
      </w:r>
      <w:r>
        <w:rPr>
          <w:bCs/>
          <w:noProof/>
          <w:lang w:val="fr"/>
        </w:rPr>
        <w:instrText xml:space="preserve"> XE "zzzPAT:Utilisation" </w:instrText>
      </w:r>
      <w:r>
        <w:rPr>
          <w:b w:val="0"/>
          <w:noProof/>
          <w:lang w:val="fr"/>
        </w:rPr>
        <w:fldChar w:fldCharType="end"/>
      </w:r>
    </w:p>
    <w:p w14:paraId="227E1CFE" w14:textId="77777777" w:rsidR="00933C89" w:rsidRPr="007A31EA" w:rsidRDefault="00933C89" w:rsidP="00490E81">
      <w:pPr>
        <w:pStyle w:val="Heading2"/>
        <w:rPr>
          <w:noProof/>
        </w:rPr>
      </w:pPr>
      <w:bookmarkStart w:id="209" w:name="_Toc75938733"/>
      <w:bookmarkStart w:id="210" w:name="_Ref449876863"/>
      <w:bookmarkStart w:id="211" w:name="_Toc396387041"/>
      <w:bookmarkStart w:id="212" w:name="_Toc125365793"/>
      <w:r>
        <w:rPr>
          <w:noProof/>
          <w:lang w:val="fr"/>
        </w:rPr>
        <w:t>Préparation d’un nouvel examen</w:t>
      </w:r>
      <w:bookmarkEnd w:id="57"/>
      <w:bookmarkEnd w:id="58"/>
      <w:bookmarkEnd w:id="59"/>
      <w:bookmarkEnd w:id="60"/>
      <w:bookmarkEnd w:id="61"/>
      <w:bookmarkEnd w:id="62"/>
      <w:bookmarkEnd w:id="63"/>
      <w:bookmarkEnd w:id="64"/>
      <w:bookmarkEnd w:id="209"/>
      <w:bookmarkEnd w:id="210"/>
      <w:bookmarkEnd w:id="211"/>
      <w:bookmarkEnd w:id="68"/>
      <w:bookmarkEnd w:id="212"/>
    </w:p>
    <w:p w14:paraId="5B2B076D" w14:textId="06CB5323" w:rsidR="00933C89" w:rsidRPr="007A31EA" w:rsidRDefault="004A561B" w:rsidP="00D27A8E">
      <w:pPr>
        <w:pStyle w:val="MOVIE"/>
        <w:widowControl/>
        <w:tabs>
          <w:tab w:val="num" w:pos="720"/>
        </w:tabs>
        <w:rPr>
          <w:noProof/>
          <w:rtl/>
        </w:rPr>
      </w:pPr>
      <w:r>
        <w:rPr>
          <w:noProof/>
          <w:lang w:val="fr"/>
        </w:rPr>
        <w:t xml:space="preserve">La préparation des dispositifs </w:t>
      </w:r>
      <w:r>
        <w:rPr>
          <w:lang w:val="fr"/>
        </w:rPr>
        <w:t xml:space="preserve">WP </w:t>
      </w:r>
      <w:r>
        <w:rPr>
          <w:noProof/>
          <w:lang w:val="fr"/>
        </w:rPr>
        <w:t xml:space="preserve">pour un examen du sommeil exige la création d’un dossier patient. </w:t>
      </w:r>
    </w:p>
    <w:p w14:paraId="5CB64012" w14:textId="77777777" w:rsidR="00933C89" w:rsidRPr="007A31EA" w:rsidRDefault="00933C89" w:rsidP="00EB438E">
      <w:pPr>
        <w:widowControl/>
        <w:ind w:left="0"/>
        <w:rPr>
          <w:noProof/>
        </w:rPr>
      </w:pPr>
    </w:p>
    <w:p w14:paraId="56C4EA6C" w14:textId="77777777" w:rsidR="00933C89" w:rsidRPr="007A31EA" w:rsidRDefault="00933C89" w:rsidP="007A31EA">
      <w:pPr>
        <w:pStyle w:val="Heading3"/>
        <w:rPr>
          <w:noProof/>
          <w:szCs w:val="24"/>
        </w:rPr>
      </w:pPr>
      <w:r>
        <w:rPr>
          <w:rFonts w:ascii="Arial" w:eastAsia="Times New Roman" w:hAnsi="Arial" w:cs="Arial"/>
          <w:noProof/>
          <w:color w:val="auto"/>
          <w:szCs w:val="24"/>
          <w:lang w:val="fr"/>
        </w:rPr>
        <w:t>Lancement de zzzPAT</w:t>
      </w:r>
    </w:p>
    <w:p w14:paraId="5B62230D" w14:textId="77777777" w:rsidR="00933C89" w:rsidRPr="007A31EA" w:rsidRDefault="00933C89" w:rsidP="003E1A65">
      <w:pPr>
        <w:pStyle w:val="Bullet1"/>
        <w:rPr>
          <w:noProof/>
        </w:rPr>
      </w:pPr>
      <w:r>
        <w:rPr>
          <w:noProof/>
          <w:lang w:val="fr"/>
        </w:rPr>
        <w:t>Démarrez l’« </w:t>
      </w:r>
      <w:r>
        <w:rPr>
          <w:noProof/>
          <w:lang w:val="fr"/>
        </w:rPr>
        <w:fldChar w:fldCharType="begin"/>
      </w:r>
      <w:r>
        <w:rPr>
          <w:noProof/>
          <w:lang w:val="fr"/>
        </w:rPr>
        <w:instrText xml:space="preserve"> XE "Assistant de base de données" </w:instrText>
      </w:r>
      <w:r>
        <w:rPr>
          <w:noProof/>
          <w:lang w:val="fr"/>
        </w:rPr>
        <w:fldChar w:fldCharType="end"/>
      </w:r>
      <w:r>
        <w:rPr>
          <w:noProof/>
          <w:lang w:val="fr"/>
        </w:rPr>
        <w:t xml:space="preserve">zzzPAT » en cliquant sur l’icône zzzPAT </w:t>
      </w:r>
      <w:r>
        <w:rPr>
          <w:noProof/>
          <w:lang w:val="fr"/>
        </w:rPr>
        <w:drawing>
          <wp:inline distT="0" distB="0" distL="0" distR="0" wp14:anchorId="451D6F4D" wp14:editId="1543BB03">
            <wp:extent cx="273050" cy="273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email">
                      <a:extLst>
                        <a:ext uri="{28A0092B-C50C-407E-A947-70E740481C1C}">
                          <a14:useLocalDpi xmlns:a14="http://schemas.microsoft.com/office/drawing/2010/main"/>
                        </a:ext>
                      </a:extLst>
                    </a:blip>
                    <a:stretch>
                      <a:fillRect/>
                    </a:stretch>
                  </pic:blipFill>
                  <pic:spPr>
                    <a:xfrm>
                      <a:off x="0" y="0"/>
                      <a:ext cx="275836" cy="275836"/>
                    </a:xfrm>
                    <a:prstGeom prst="rect">
                      <a:avLst/>
                    </a:prstGeom>
                  </pic:spPr>
                </pic:pic>
              </a:graphicData>
            </a:graphic>
          </wp:inline>
        </w:drawing>
      </w:r>
      <w:r>
        <w:rPr>
          <w:noProof/>
          <w:lang w:val="fr"/>
        </w:rPr>
        <w:t xml:space="preserve"> sur le bureau.</w:t>
      </w:r>
    </w:p>
    <w:p w14:paraId="5EE78030" w14:textId="00C10840" w:rsidR="00933C89" w:rsidRPr="005D4E7F" w:rsidRDefault="00933C89">
      <w:pPr>
        <w:pStyle w:val="Bullet1"/>
        <w:rPr>
          <w:noProof/>
          <w:lang w:val="pt-BR"/>
        </w:rPr>
      </w:pPr>
      <w:r>
        <w:rPr>
          <w:noProof/>
          <w:lang w:val="fr"/>
        </w:rPr>
        <w:t xml:space="preserve">Le démarrage à l’aide de l’icône zzzPAT </w:t>
      </w:r>
      <w:r>
        <w:rPr>
          <w:noProof/>
          <w:lang w:val="fr"/>
        </w:rPr>
        <w:drawing>
          <wp:inline distT="0" distB="0" distL="0" distR="0" wp14:anchorId="626A13FE" wp14:editId="1A8DD011">
            <wp:extent cx="279400" cy="279400"/>
            <wp:effectExtent l="0" t="0" r="635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email">
                      <a:extLst>
                        <a:ext uri="{28A0092B-C50C-407E-A947-70E740481C1C}">
                          <a14:useLocalDpi xmlns:a14="http://schemas.microsoft.com/office/drawing/2010/main"/>
                        </a:ext>
                      </a:extLst>
                    </a:blip>
                    <a:stretch>
                      <a:fillRect/>
                    </a:stretch>
                  </pic:blipFill>
                  <pic:spPr>
                    <a:xfrm>
                      <a:off x="0" y="0"/>
                      <a:ext cx="282251" cy="282251"/>
                    </a:xfrm>
                    <a:prstGeom prst="rect">
                      <a:avLst/>
                    </a:prstGeom>
                  </pic:spPr>
                </pic:pic>
              </a:graphicData>
            </a:graphic>
          </wp:inline>
        </w:drawing>
      </w:r>
      <w:r>
        <w:rPr>
          <w:noProof/>
          <w:lang w:val="fr"/>
        </w:rPr>
        <w:t xml:space="preserve"> ouvre la fenêtre de connexion.</w:t>
      </w:r>
    </w:p>
    <w:p w14:paraId="722DA2CD" w14:textId="77777777" w:rsidR="00933C89" w:rsidRPr="005D4E7F" w:rsidRDefault="00933C89">
      <w:pPr>
        <w:rPr>
          <w:noProof/>
          <w:lang w:val="pt-BR"/>
        </w:rPr>
      </w:pPr>
    </w:p>
    <w:p w14:paraId="0034BE88" w14:textId="77777777" w:rsidR="00933C89" w:rsidRPr="005D4E7F" w:rsidRDefault="00933C89" w:rsidP="00BA1256">
      <w:pPr>
        <w:pStyle w:val="Bullet1"/>
        <w:rPr>
          <w:noProof/>
          <w:lang w:val="fr"/>
        </w:rPr>
      </w:pPr>
      <w:r>
        <w:rPr>
          <w:noProof/>
          <w:lang w:val="fr"/>
        </w:rPr>
        <w:t xml:space="preserve">Saisissez le nom d’utilisateur et le mot de passe. Lorsqu’un mode « Accès partagé » est installé, l’écran de connexion permet à l’utilisateur de choisir la base de données à laquelle zzzPAT doit se connecter. </w:t>
      </w:r>
    </w:p>
    <w:p w14:paraId="027E1A5D" w14:textId="77777777" w:rsidR="00A66B43" w:rsidRPr="005D4E7F" w:rsidRDefault="00A66B43" w:rsidP="001F42A2">
      <w:pPr>
        <w:pStyle w:val="Bullet1"/>
        <w:rPr>
          <w:noProof/>
          <w:lang w:val="pt-BR"/>
        </w:rPr>
      </w:pPr>
      <w:r>
        <w:rPr>
          <w:noProof/>
          <w:lang w:val="fr"/>
        </w:rPr>
        <w:t xml:space="preserve">La fenêtre de connexion propose deux Types de connexion : </w:t>
      </w:r>
    </w:p>
    <w:p w14:paraId="3AC602AE" w14:textId="77777777" w:rsidR="00A66B43" w:rsidRPr="005D4E7F" w:rsidRDefault="00A66B43" w:rsidP="009B7E92">
      <w:pPr>
        <w:pStyle w:val="Bullet1"/>
        <w:numPr>
          <w:ilvl w:val="1"/>
          <w:numId w:val="21"/>
        </w:numPr>
        <w:rPr>
          <w:noProof/>
          <w:lang w:val="pt-BR"/>
        </w:rPr>
      </w:pPr>
      <w:r>
        <w:rPr>
          <w:noProof/>
          <w:lang w:val="fr"/>
        </w:rPr>
        <w:t xml:space="preserve">Répertoire actif (serveur de domaine actuel). </w:t>
      </w:r>
    </w:p>
    <w:p w14:paraId="5961AB75" w14:textId="77777777" w:rsidR="00A66B43" w:rsidRPr="005D4E7F" w:rsidRDefault="00A66B43" w:rsidP="009B7E92">
      <w:pPr>
        <w:pStyle w:val="Bullet1"/>
        <w:numPr>
          <w:ilvl w:val="1"/>
          <w:numId w:val="21"/>
        </w:numPr>
        <w:rPr>
          <w:noProof/>
          <w:lang w:val="pt-BR"/>
        </w:rPr>
      </w:pPr>
      <w:r>
        <w:rPr>
          <w:noProof/>
          <w:lang w:val="fr"/>
        </w:rPr>
        <w:t xml:space="preserve">Utilisateurs de la base de données zzzPAT. </w:t>
      </w:r>
    </w:p>
    <w:p w14:paraId="12FB94C1" w14:textId="77777777" w:rsidR="00933C89" w:rsidRPr="005D4E7F" w:rsidRDefault="00933C89" w:rsidP="00973902">
      <w:pPr>
        <w:pStyle w:val="Bullet1"/>
        <w:numPr>
          <w:ilvl w:val="0"/>
          <w:numId w:val="0"/>
        </w:numPr>
        <w:ind w:left="774"/>
        <w:rPr>
          <w:noProof/>
          <w:lang w:val="pt-BR"/>
        </w:rPr>
      </w:pPr>
    </w:p>
    <w:p w14:paraId="3C7727CE" w14:textId="77777777" w:rsidR="00933C89" w:rsidRPr="005D4E7F" w:rsidRDefault="00933C89" w:rsidP="007A31EA">
      <w:pPr>
        <w:pStyle w:val="Bullet1"/>
        <w:rPr>
          <w:noProof/>
          <w:lang w:val="pt-BR"/>
        </w:rPr>
      </w:pPr>
      <w:r>
        <w:rPr>
          <w:noProof/>
          <w:lang w:val="fr"/>
        </w:rPr>
        <w:t>Le cas échéant, sélectionnez la base de données à laquelle se connecter.</w:t>
      </w:r>
    </w:p>
    <w:p w14:paraId="423EDD9B" w14:textId="77777777" w:rsidR="00933C89" w:rsidRPr="005D4E7F" w:rsidRDefault="00933C89" w:rsidP="00BA1256">
      <w:pPr>
        <w:pStyle w:val="Bullet1"/>
        <w:rPr>
          <w:b/>
          <w:bCs/>
          <w:noProof/>
          <w:lang w:val="pt-BR"/>
        </w:rPr>
      </w:pPr>
      <w:r>
        <w:rPr>
          <w:noProof/>
          <w:lang w:val="fr"/>
        </w:rPr>
        <w:t>Saisissez votre nom d’utilisateur et votre mot de passe et cliquez sur « </w:t>
      </w:r>
      <w:r>
        <w:rPr>
          <w:b/>
          <w:bCs/>
          <w:noProof/>
          <w:lang w:val="fr"/>
        </w:rPr>
        <w:t>OK</w:t>
      </w:r>
      <w:r>
        <w:rPr>
          <w:noProof/>
          <w:lang w:val="fr"/>
        </w:rPr>
        <w:t> » pour continuer.</w:t>
      </w:r>
    </w:p>
    <w:p w14:paraId="00C86000" w14:textId="77777777" w:rsidR="00820D08" w:rsidRPr="005D4E7F" w:rsidRDefault="00820D08" w:rsidP="007A31EA">
      <w:pPr>
        <w:pStyle w:val="Bullet1"/>
        <w:numPr>
          <w:ilvl w:val="0"/>
          <w:numId w:val="0"/>
        </w:numPr>
        <w:ind w:left="1494"/>
        <w:rPr>
          <w:b/>
          <w:bCs/>
          <w:noProof/>
          <w:lang w:val="pt-BR"/>
        </w:rPr>
      </w:pPr>
    </w:p>
    <w:p w14:paraId="22178790" w14:textId="77777777" w:rsidR="00933C89" w:rsidRPr="007A31EA" w:rsidRDefault="00933C89" w:rsidP="007A31EA">
      <w:pPr>
        <w:pStyle w:val="Heading3"/>
        <w:rPr>
          <w:noProof/>
          <w:szCs w:val="24"/>
        </w:rPr>
      </w:pPr>
      <w:bookmarkStart w:id="213" w:name="_Ref244001441"/>
      <w:r>
        <w:rPr>
          <w:rFonts w:ascii="Arial" w:eastAsia="Times New Roman" w:hAnsi="Arial" w:cs="Arial"/>
          <w:noProof/>
          <w:color w:val="auto"/>
          <w:szCs w:val="24"/>
          <w:lang w:val="fr"/>
        </w:rPr>
        <w:t>Préparation d’un nouvel examen</w:t>
      </w:r>
      <w:bookmarkEnd w:id="213"/>
    </w:p>
    <w:p w14:paraId="7BB8758E" w14:textId="77777777" w:rsidR="00933C89" w:rsidRPr="007A31EA" w:rsidRDefault="00933C89">
      <w:pPr>
        <w:pStyle w:val="Numb-Lists"/>
        <w:keepNext/>
        <w:widowControl/>
        <w:numPr>
          <w:ilvl w:val="0"/>
          <w:numId w:val="0"/>
        </w:numPr>
        <w:tabs>
          <w:tab w:val="num" w:pos="0"/>
        </w:tabs>
        <w:jc w:val="center"/>
        <w:rPr>
          <w:noProof/>
        </w:rPr>
      </w:pPr>
    </w:p>
    <w:p w14:paraId="6E82B08C" w14:textId="30F52372" w:rsidR="008659B5" w:rsidRPr="00940057" w:rsidRDefault="008659B5" w:rsidP="008659B5">
      <w:pPr>
        <w:pStyle w:val="MOVIE"/>
        <w:widowControl/>
        <w:tabs>
          <w:tab w:val="num" w:pos="720"/>
        </w:tabs>
        <w:rPr>
          <w:noProof/>
        </w:rPr>
      </w:pPr>
      <w:r>
        <w:rPr>
          <w:noProof/>
          <w:lang w:val="fr"/>
        </w:rPr>
        <w:t>Une fenêtre « Nouvel examen » s’ouvrira ; les champs disponibles dépendront du type de dispositif configuré par défaut (WP200(U)/</w:t>
      </w:r>
      <w:r>
        <w:rPr>
          <w:sz w:val="20"/>
          <w:szCs w:val="20"/>
          <w:lang w:val="fr"/>
        </w:rPr>
        <w:t xml:space="preserve"> </w:t>
      </w:r>
      <w:proofErr w:type="spellStart"/>
      <w:r>
        <w:rPr>
          <w:sz w:val="20"/>
          <w:szCs w:val="20"/>
          <w:lang w:val="fr"/>
        </w:rPr>
        <w:t>WatchPAT</w:t>
      </w:r>
      <w:proofErr w:type="spellEnd"/>
      <w:r>
        <w:rPr>
          <w:sz w:val="20"/>
          <w:szCs w:val="20"/>
          <w:lang w:val="fr"/>
        </w:rPr>
        <w:t xml:space="preserve">™ </w:t>
      </w:r>
      <w:r>
        <w:rPr>
          <w:noProof/>
          <w:lang w:val="fr"/>
        </w:rPr>
        <w:t>300/</w:t>
      </w:r>
      <w:r>
        <w:rPr>
          <w:sz w:val="20"/>
          <w:szCs w:val="20"/>
          <w:lang w:val="fr"/>
        </w:rPr>
        <w:t xml:space="preserve"> </w:t>
      </w:r>
      <w:proofErr w:type="spellStart"/>
      <w:r>
        <w:rPr>
          <w:sz w:val="20"/>
          <w:szCs w:val="20"/>
          <w:lang w:val="fr"/>
        </w:rPr>
        <w:t>WatchPAT</w:t>
      </w:r>
      <w:proofErr w:type="spellEnd"/>
      <w:r>
        <w:rPr>
          <w:sz w:val="20"/>
          <w:szCs w:val="20"/>
          <w:lang w:val="fr"/>
        </w:rPr>
        <w:t xml:space="preserve">™ </w:t>
      </w:r>
      <w:r>
        <w:rPr>
          <w:noProof/>
          <w:lang w:val="fr"/>
        </w:rPr>
        <w:t>ONE).</w:t>
      </w:r>
    </w:p>
    <w:p w14:paraId="26BBD8EE" w14:textId="77777777" w:rsidR="008659B5" w:rsidRDefault="008659B5" w:rsidP="008659B5">
      <w:pPr>
        <w:pStyle w:val="MOVIE"/>
        <w:widowControl/>
        <w:tabs>
          <w:tab w:val="num" w:pos="720"/>
        </w:tabs>
        <w:rPr>
          <w:noProof/>
        </w:rPr>
      </w:pPr>
    </w:p>
    <w:p w14:paraId="0F7DF5DC" w14:textId="475D8B0E" w:rsidR="008659B5" w:rsidRPr="00791302" w:rsidRDefault="008659B5" w:rsidP="008659B5">
      <w:pPr>
        <w:pStyle w:val="Heading4"/>
        <w:rPr>
          <w:noProof/>
        </w:rPr>
      </w:pPr>
      <w:r>
        <w:rPr>
          <w:bCs/>
          <w:noProof/>
          <w:lang w:val="fr"/>
        </w:rPr>
        <w:t>Préparation d’un nouvel examen (WP200(U)/</w:t>
      </w:r>
      <w:r>
        <w:rPr>
          <w:bCs/>
          <w:sz w:val="20"/>
          <w:szCs w:val="20"/>
          <w:lang w:val="fr"/>
        </w:rPr>
        <w:t xml:space="preserve"> </w:t>
      </w:r>
      <w:proofErr w:type="spellStart"/>
      <w:r>
        <w:rPr>
          <w:bCs/>
          <w:sz w:val="20"/>
          <w:szCs w:val="20"/>
          <w:lang w:val="fr"/>
        </w:rPr>
        <w:t>WatchPAT</w:t>
      </w:r>
      <w:proofErr w:type="spellEnd"/>
      <w:r>
        <w:rPr>
          <w:bCs/>
          <w:sz w:val="20"/>
          <w:szCs w:val="20"/>
          <w:lang w:val="fr"/>
        </w:rPr>
        <w:t>™ </w:t>
      </w:r>
      <w:r>
        <w:rPr>
          <w:bCs/>
          <w:noProof/>
          <w:lang w:val="fr"/>
        </w:rPr>
        <w:t>300)</w:t>
      </w:r>
    </w:p>
    <w:p w14:paraId="6E4DB2C4" w14:textId="77777777" w:rsidR="002D4CDF" w:rsidRPr="007A31EA" w:rsidRDefault="002D4CDF" w:rsidP="002D4CDF">
      <w:pPr>
        <w:rPr>
          <w:noProof/>
        </w:rPr>
      </w:pPr>
    </w:p>
    <w:p w14:paraId="35CFEBBC" w14:textId="77777777" w:rsidR="002D4CDF" w:rsidRPr="007A31EA" w:rsidRDefault="002D4CDF" w:rsidP="002D4CDF">
      <w:pPr>
        <w:pStyle w:val="Bullet1"/>
        <w:rPr>
          <w:noProof/>
        </w:rPr>
      </w:pPr>
      <w:r>
        <w:rPr>
          <w:noProof/>
          <w:lang w:val="fr"/>
        </w:rPr>
        <w:t>Assurez-vous que le dispositif est connecté au PC exécutant le logiciel zzzPAT au moyen du câble USB.</w:t>
      </w:r>
    </w:p>
    <w:p w14:paraId="04935FBF" w14:textId="77777777" w:rsidR="002D4CDF" w:rsidRPr="007A31EA" w:rsidRDefault="002D4CDF" w:rsidP="0058063B">
      <w:pPr>
        <w:pStyle w:val="Bullet1"/>
        <w:rPr>
          <w:noProof/>
        </w:rPr>
      </w:pPr>
      <w:r>
        <w:rPr>
          <w:noProof/>
          <w:lang w:val="fr"/>
        </w:rPr>
        <w:t xml:space="preserve">Cliquez sur </w:t>
      </w:r>
      <w:r>
        <w:rPr>
          <w:b/>
          <w:bCs/>
          <w:noProof/>
          <w:lang w:val="fr"/>
        </w:rPr>
        <w:t>Fichier&gt;Info sur le nouvel examen</w:t>
      </w:r>
      <w:r>
        <w:rPr>
          <w:noProof/>
          <w:lang w:val="fr"/>
        </w:rPr>
        <w:fldChar w:fldCharType="begin"/>
      </w:r>
      <w:r>
        <w:rPr>
          <w:noProof/>
          <w:lang w:val="fr"/>
        </w:rPr>
        <w:instrText xml:space="preserve"> XE "Fichier&gt;Info sur le nouvel examen" </w:instrText>
      </w:r>
      <w:r>
        <w:rPr>
          <w:noProof/>
          <w:lang w:val="fr"/>
        </w:rPr>
        <w:fldChar w:fldCharType="end"/>
      </w:r>
      <w:r>
        <w:rPr>
          <w:noProof/>
          <w:lang w:val="fr"/>
        </w:rPr>
        <w:t xml:space="preserve">  dans zzzPAT ou cliquez sur l’icône « Nouvel examen » </w:t>
      </w:r>
      <w:r>
        <w:rPr>
          <w:noProof/>
          <w:lang w:val="fr"/>
        </w:rPr>
        <w:drawing>
          <wp:inline distT="0" distB="0" distL="0" distR="0" wp14:anchorId="5F0F55B2" wp14:editId="6A577344">
            <wp:extent cx="180975" cy="1905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80975" cy="190500"/>
                    </a:xfrm>
                    <a:prstGeom prst="rect">
                      <a:avLst/>
                    </a:prstGeom>
                  </pic:spPr>
                </pic:pic>
              </a:graphicData>
            </a:graphic>
          </wp:inline>
        </w:drawing>
      </w:r>
      <w:r>
        <w:rPr>
          <w:noProof/>
          <w:lang w:val="fr"/>
        </w:rPr>
        <w:t xml:space="preserve"> dans la barre d’outils.</w:t>
      </w:r>
    </w:p>
    <w:p w14:paraId="24CCCAB3" w14:textId="23BCFD4F" w:rsidR="002D4CDF" w:rsidRPr="005D4E7F" w:rsidRDefault="002D4CDF" w:rsidP="002D4CDF">
      <w:pPr>
        <w:pStyle w:val="Bullet1"/>
        <w:rPr>
          <w:noProof/>
          <w:lang w:val="pt-BR"/>
        </w:rPr>
      </w:pPr>
      <w:r>
        <w:rPr>
          <w:noProof/>
          <w:lang w:val="fr"/>
        </w:rPr>
        <w:t>La boîte de dialogue « Nouvel examen » s’affiche.</w:t>
      </w:r>
    </w:p>
    <w:p w14:paraId="4654A3D0" w14:textId="77777777" w:rsidR="00A12610" w:rsidRPr="007A31EA" w:rsidRDefault="00933C89" w:rsidP="00BA1256">
      <w:pPr>
        <w:pStyle w:val="Bullet1"/>
        <w:rPr>
          <w:noProof/>
        </w:rPr>
      </w:pPr>
      <w:r>
        <w:rPr>
          <w:noProof/>
          <w:lang w:val="fr"/>
        </w:rPr>
        <w:t>Indiquez l’identifiant de patient dans le champ obligatoire de la section « </w:t>
      </w:r>
      <w:r>
        <w:rPr>
          <w:b/>
          <w:bCs/>
          <w:noProof/>
          <w:lang w:val="fr"/>
        </w:rPr>
        <w:t>Patient</w:t>
      </w:r>
      <w:r>
        <w:rPr>
          <w:noProof/>
          <w:lang w:val="fr"/>
        </w:rPr>
        <w:t xml:space="preserve"> ». </w:t>
      </w:r>
    </w:p>
    <w:p w14:paraId="381D45FE" w14:textId="77777777" w:rsidR="00933C89" w:rsidRPr="007A31EA" w:rsidRDefault="00A12610" w:rsidP="00BA1256">
      <w:pPr>
        <w:pStyle w:val="Bullet1"/>
        <w:rPr>
          <w:noProof/>
        </w:rPr>
      </w:pPr>
      <w:r>
        <w:rPr>
          <w:noProof/>
          <w:lang w:val="fr"/>
        </w:rPr>
        <w:t>Insérez si nécessaire des informations supplémentaires, les autres champs sont facultatifs.</w:t>
      </w:r>
    </w:p>
    <w:p w14:paraId="5612FC89" w14:textId="77777777" w:rsidR="00526537" w:rsidRDefault="00526537" w:rsidP="00A725F2">
      <w:pPr>
        <w:pStyle w:val="Bullet1"/>
        <w:rPr>
          <w:noProof/>
        </w:rPr>
      </w:pPr>
      <w:r>
        <w:rPr>
          <w:noProof/>
          <w:lang w:val="fr"/>
        </w:rPr>
        <w:lastRenderedPageBreak/>
        <w:t>Sélectionnez « Stimulateur cardiaque » si le patient est porteur d’un stimulateur implantable. zzzPAT détectera automatiquement les segments où les pulsations de PAT semblent être le résultat d’une stimulation, c.-à-d. les segments où la variation du rythme est très faible (presque stable), et les exclura de l’analyse.</w:t>
      </w:r>
    </w:p>
    <w:p w14:paraId="316EF6C0" w14:textId="77777777" w:rsidR="006001A7" w:rsidRDefault="006001A7" w:rsidP="00E63891">
      <w:pPr>
        <w:pStyle w:val="Bullet1"/>
        <w:numPr>
          <w:ilvl w:val="0"/>
          <w:numId w:val="0"/>
        </w:numPr>
        <w:ind w:left="1494" w:hanging="360"/>
        <w:rPr>
          <w:noProof/>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526537" w:rsidRPr="00233A30" w14:paraId="67A4B239" w14:textId="77777777" w:rsidTr="00A457B0">
        <w:trPr>
          <w:cantSplit/>
          <w:trHeight w:val="20"/>
          <w:jc w:val="center"/>
        </w:trPr>
        <w:tc>
          <w:tcPr>
            <w:tcW w:w="1701" w:type="dxa"/>
            <w:vMerge w:val="restart"/>
            <w:vAlign w:val="center"/>
          </w:tcPr>
          <w:p w14:paraId="6C4BBF04" w14:textId="11268752" w:rsidR="00526537" w:rsidRPr="007A31EA" w:rsidRDefault="00E56834" w:rsidP="00A457B0">
            <w:pPr>
              <w:pStyle w:val="Highlights"/>
              <w:widowControl/>
              <w:tabs>
                <w:tab w:val="num" w:pos="73"/>
              </w:tabs>
              <w:ind w:left="0"/>
              <w:jc w:val="center"/>
              <w:rPr>
                <w:rFonts w:cs="David"/>
                <w:noProof/>
              </w:rPr>
            </w:pPr>
            <w:r>
              <w:rPr>
                <w:rFonts w:cs="David"/>
                <w:noProof/>
                <w:sz w:val="20"/>
                <w:lang w:val="fr"/>
              </w:rPr>
              <w:drawing>
                <wp:inline distT="0" distB="0" distL="0" distR="0" wp14:anchorId="01AE8BBF" wp14:editId="6053FD3A">
                  <wp:extent cx="543560" cy="655320"/>
                  <wp:effectExtent l="0" t="0" r="8890" b="0"/>
                  <wp:docPr id="9" name="Picture 9"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ip_image00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3560" cy="655320"/>
                          </a:xfrm>
                          <a:prstGeom prst="rect">
                            <a:avLst/>
                          </a:prstGeom>
                          <a:noFill/>
                          <a:ln>
                            <a:noFill/>
                          </a:ln>
                        </pic:spPr>
                      </pic:pic>
                    </a:graphicData>
                  </a:graphic>
                </wp:inline>
              </w:drawing>
            </w:r>
          </w:p>
        </w:tc>
        <w:tc>
          <w:tcPr>
            <w:tcW w:w="6804" w:type="dxa"/>
          </w:tcPr>
          <w:p w14:paraId="30EBF863" w14:textId="77777777" w:rsidR="00526537" w:rsidRPr="007A31EA" w:rsidRDefault="00526537" w:rsidP="00A457B0">
            <w:pPr>
              <w:pStyle w:val="WarnNoteText"/>
              <w:widowControl/>
              <w:rPr>
                <w:noProof/>
              </w:rPr>
            </w:pPr>
            <w:r>
              <w:rPr>
                <w:bCs/>
                <w:noProof/>
                <w:lang w:val="fr"/>
              </w:rPr>
              <w:t>Remarque</w:t>
            </w:r>
          </w:p>
        </w:tc>
      </w:tr>
      <w:tr w:rsidR="00526537" w:rsidRPr="00233A30" w14:paraId="396DD83A" w14:textId="77777777" w:rsidTr="00A457B0">
        <w:trPr>
          <w:cantSplit/>
          <w:trHeight w:val="20"/>
          <w:jc w:val="center"/>
        </w:trPr>
        <w:tc>
          <w:tcPr>
            <w:tcW w:w="1701" w:type="dxa"/>
            <w:vMerge/>
          </w:tcPr>
          <w:p w14:paraId="345620C1" w14:textId="77777777" w:rsidR="00526537" w:rsidRPr="007A31EA" w:rsidRDefault="00526537" w:rsidP="00A457B0">
            <w:pPr>
              <w:pStyle w:val="Highlights"/>
              <w:widowControl/>
              <w:tabs>
                <w:tab w:val="num" w:pos="73"/>
              </w:tabs>
              <w:ind w:left="73"/>
              <w:jc w:val="center"/>
              <w:rPr>
                <w:rFonts w:cs="David"/>
                <w:noProof/>
                <w:sz w:val="20"/>
              </w:rPr>
            </w:pPr>
          </w:p>
        </w:tc>
        <w:tc>
          <w:tcPr>
            <w:tcW w:w="6804" w:type="dxa"/>
          </w:tcPr>
          <w:p w14:paraId="6733631A" w14:textId="77777777" w:rsidR="00526537" w:rsidRPr="007A31EA" w:rsidRDefault="00526537" w:rsidP="00A457B0">
            <w:pPr>
              <w:widowControl/>
              <w:jc w:val="left"/>
              <w:rPr>
                <w:b/>
                <w:bCs/>
                <w:noProof/>
                <w:szCs w:val="24"/>
              </w:rPr>
            </w:pPr>
            <w:r>
              <w:rPr>
                <w:noProof/>
                <w:lang w:val="fr"/>
              </w:rPr>
              <w:t>Certains types de stimulateurs cardiaques sont incompatibles avec le dispositif WatchPAT. Pour plus de détails, consultez la section « </w:t>
            </w:r>
            <w:r>
              <w:rPr>
                <w:b/>
                <w:bCs/>
                <w:noProof/>
                <w:lang w:val="fr"/>
              </w:rPr>
              <w:t>Critères d’exclusion</w:t>
            </w:r>
            <w:r>
              <w:rPr>
                <w:noProof/>
                <w:lang w:val="fr"/>
              </w:rPr>
              <w:t> » du manuel d’utilisation du dispositif.</w:t>
            </w:r>
          </w:p>
        </w:tc>
      </w:tr>
    </w:tbl>
    <w:p w14:paraId="460D059B" w14:textId="77777777" w:rsidR="00DE05C2" w:rsidRDefault="00DE05C2" w:rsidP="00E63891">
      <w:pPr>
        <w:pStyle w:val="Bullet1"/>
        <w:numPr>
          <w:ilvl w:val="0"/>
          <w:numId w:val="0"/>
        </w:numPr>
        <w:ind w:left="1134"/>
        <w:rPr>
          <w:noProof/>
        </w:rPr>
      </w:pPr>
    </w:p>
    <w:p w14:paraId="7C9CF1A8" w14:textId="77777777" w:rsidR="00DE05C2" w:rsidRDefault="00DE05C2" w:rsidP="00E63891">
      <w:pPr>
        <w:pStyle w:val="Bullet1"/>
        <w:numPr>
          <w:ilvl w:val="0"/>
          <w:numId w:val="0"/>
        </w:numPr>
        <w:ind w:left="1134"/>
        <w:rPr>
          <w:noProof/>
        </w:rPr>
      </w:pPr>
    </w:p>
    <w:p w14:paraId="2BEFBEE1" w14:textId="49BBA6FD" w:rsidR="00961EEB" w:rsidRPr="007A31EA" w:rsidRDefault="00961EEB" w:rsidP="00D27A8E">
      <w:pPr>
        <w:pStyle w:val="Bullet1"/>
        <w:rPr>
          <w:noProof/>
        </w:rPr>
      </w:pPr>
      <w:r>
        <w:rPr>
          <w:noProof/>
          <w:lang w:val="fr"/>
        </w:rPr>
        <w:t>Sélectionnez « Examen avec test d’inviolabilité » si vous souhaitez utiliser le bracelet d’identification du patient. L’activation de cette option permet d’utiliser le bracelet pour vérifier que le patient identifié est effectivement celui qui utilise le dispositif pendant son sommeil (voir « Test d’inviolabilité » dans le manuel d’utilisation WP).</w:t>
      </w:r>
    </w:p>
    <w:p w14:paraId="277A9987" w14:textId="0421BCCA" w:rsidR="00961EEB" w:rsidRPr="007A31EA" w:rsidRDefault="00961EEB">
      <w:pPr>
        <w:pStyle w:val="Bullet1"/>
        <w:rPr>
          <w:noProof/>
        </w:rPr>
      </w:pPr>
      <w:r>
        <w:rPr>
          <w:noProof/>
          <w:lang w:val="fr"/>
        </w:rPr>
        <w:t>Sélectionner l’option « Nuits multiples » afin d’analyser jusqu’à 3 nuits avec le même dispositif WP.</w:t>
      </w:r>
    </w:p>
    <w:p w14:paraId="25609714" w14:textId="641165DA" w:rsidR="006001A7" w:rsidRPr="005D4E7F" w:rsidRDefault="003329AD">
      <w:pPr>
        <w:pStyle w:val="Bullet1"/>
        <w:rPr>
          <w:noProof/>
          <w:lang w:val="fr"/>
        </w:rPr>
      </w:pPr>
      <w:proofErr w:type="spellStart"/>
      <w:r>
        <w:rPr>
          <w:sz w:val="20"/>
          <w:szCs w:val="20"/>
          <w:lang w:val="fr"/>
        </w:rPr>
        <w:t>WatchPAT</w:t>
      </w:r>
      <w:proofErr w:type="spellEnd"/>
      <w:r>
        <w:rPr>
          <w:sz w:val="20"/>
          <w:szCs w:val="20"/>
          <w:lang w:val="fr"/>
        </w:rPr>
        <w:t xml:space="preserve">™ </w:t>
      </w:r>
      <w:r>
        <w:rPr>
          <w:noProof/>
          <w:lang w:val="fr"/>
        </w:rPr>
        <w:t>300 : l’option « Exécuter le test du dispositif » n’apparaît que lorsqu’un dispositif est connecté. Si cette option est sélectionnée, le dispositif connecté sera testé et les résultats seront affichés dans une fenêtre séparée. Ce test se déroulera de la même manière que la procédure « Test du dispositif » exécutée à partir d’un dispositif autonome (voir « Tests menés par l’opérateur » dans le manuel d’utilisation WP).</w:t>
      </w:r>
    </w:p>
    <w:p w14:paraId="0590953D" w14:textId="73C0EC98" w:rsidR="006001A7" w:rsidRPr="005D4E7F" w:rsidRDefault="003329AD" w:rsidP="001F2D66">
      <w:pPr>
        <w:pStyle w:val="Bullet1"/>
        <w:rPr>
          <w:noProof/>
          <w:lang w:val="pt-BR"/>
        </w:rPr>
      </w:pPr>
      <w:proofErr w:type="spellStart"/>
      <w:r>
        <w:rPr>
          <w:sz w:val="20"/>
          <w:szCs w:val="20"/>
          <w:lang w:val="fr"/>
        </w:rPr>
        <w:t>WatchPAT</w:t>
      </w:r>
      <w:proofErr w:type="spellEnd"/>
      <w:r>
        <w:rPr>
          <w:sz w:val="20"/>
          <w:szCs w:val="20"/>
          <w:lang w:val="fr"/>
        </w:rPr>
        <w:t xml:space="preserve">™ </w:t>
      </w:r>
      <w:r>
        <w:rPr>
          <w:noProof/>
          <w:lang w:val="fr"/>
        </w:rPr>
        <w:t>300 : l’option « Exécuter le test du dispositif pendant la sauvegarde » n’apparaît que lorsqu’un dispositif est connecté. Si cette option est sélectionnée, le dispositif connecté sera testé automatiquement lorsque l’utilisateur sélectionnera « Sauvegarder dans le WatchPAT » et les résultats s’afficheront dans une fenêtre séparée. Ce test se déroulera de la même manière que la procédure « Test du dispositif » exécutée à partir d’un dispositif autonome.</w:t>
      </w:r>
    </w:p>
    <w:p w14:paraId="5943D9C1" w14:textId="4B418944" w:rsidR="008F63B5" w:rsidRPr="007A31EA" w:rsidRDefault="008F63B5">
      <w:pPr>
        <w:pStyle w:val="Bullet1"/>
        <w:rPr>
          <w:noProof/>
        </w:rPr>
      </w:pPr>
      <w:r>
        <w:rPr>
          <w:lang w:val="fr"/>
        </w:rPr>
        <w:t xml:space="preserve">Pour enregistrer un examen pour le dispositif </w:t>
      </w:r>
      <w:proofErr w:type="spellStart"/>
      <w:r>
        <w:rPr>
          <w:sz w:val="20"/>
          <w:szCs w:val="20"/>
          <w:lang w:val="fr"/>
        </w:rPr>
        <w:t>WatchPAT</w:t>
      </w:r>
      <w:proofErr w:type="spellEnd"/>
      <w:r>
        <w:rPr>
          <w:sz w:val="20"/>
          <w:szCs w:val="20"/>
          <w:lang w:val="fr"/>
        </w:rPr>
        <w:t>™ ONE</w:t>
      </w:r>
      <w:r>
        <w:rPr>
          <w:lang w:val="fr"/>
        </w:rPr>
        <w:t>, cliquez sur le bouton « Passer au dispositif WP-ONE ».</w:t>
      </w:r>
    </w:p>
    <w:p w14:paraId="16B9F6C4" w14:textId="28A37F79" w:rsidR="00933C89" w:rsidRPr="007A31EA" w:rsidRDefault="00933C89" w:rsidP="00747D81">
      <w:pPr>
        <w:pStyle w:val="Bullet1"/>
        <w:rPr>
          <w:noProof/>
        </w:rPr>
      </w:pPr>
      <w:r>
        <w:rPr>
          <w:noProof/>
          <w:lang w:val="fr"/>
        </w:rPr>
        <w:t>Cliquez sur le bouton « </w:t>
      </w:r>
      <w:r>
        <w:rPr>
          <w:b/>
          <w:bCs/>
          <w:noProof/>
          <w:lang w:val="fr"/>
        </w:rPr>
        <w:t>Sauvegarder dans le WatchPAT</w:t>
      </w:r>
      <w:r>
        <w:rPr>
          <w:noProof/>
          <w:lang w:val="fr"/>
        </w:rPr>
        <w:t> ».</w:t>
      </w:r>
    </w:p>
    <w:p w14:paraId="773C7A1E" w14:textId="77777777" w:rsidR="00643B72" w:rsidRPr="007A31EA" w:rsidRDefault="00643B72" w:rsidP="00643B72">
      <w:pPr>
        <w:pStyle w:val="Bullet1"/>
        <w:numPr>
          <w:ilvl w:val="0"/>
          <w:numId w:val="0"/>
        </w:numPr>
        <w:ind w:left="1494" w:hanging="360"/>
        <w:rPr>
          <w:noProof/>
        </w:rPr>
      </w:pPr>
    </w:p>
    <w:p w14:paraId="6F6239FD" w14:textId="77777777" w:rsidR="00643B72" w:rsidRPr="007A31EA" w:rsidRDefault="00643B72" w:rsidP="00643B72">
      <w:pPr>
        <w:pStyle w:val="Bullet1"/>
        <w:numPr>
          <w:ilvl w:val="0"/>
          <w:numId w:val="0"/>
        </w:numPr>
        <w:ind w:left="1494" w:hanging="360"/>
        <w:rPr>
          <w:noProof/>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643B72" w:rsidRPr="00233A30" w14:paraId="37FB5AD9" w14:textId="77777777" w:rsidTr="00643B72">
        <w:trPr>
          <w:cantSplit/>
          <w:trHeight w:val="20"/>
          <w:jc w:val="center"/>
        </w:trPr>
        <w:tc>
          <w:tcPr>
            <w:tcW w:w="1701" w:type="dxa"/>
            <w:vMerge w:val="restart"/>
            <w:vAlign w:val="center"/>
          </w:tcPr>
          <w:p w14:paraId="26578C62" w14:textId="49838210" w:rsidR="00643B72" w:rsidRPr="007A31EA" w:rsidRDefault="00E56834" w:rsidP="00643B72">
            <w:pPr>
              <w:pStyle w:val="Highlights"/>
              <w:widowControl/>
              <w:tabs>
                <w:tab w:val="num" w:pos="73"/>
              </w:tabs>
              <w:ind w:left="0"/>
              <w:jc w:val="center"/>
              <w:rPr>
                <w:rFonts w:cs="David"/>
                <w:noProof/>
              </w:rPr>
            </w:pPr>
            <w:r>
              <w:rPr>
                <w:rFonts w:cs="David"/>
                <w:noProof/>
                <w:sz w:val="20"/>
                <w:lang w:val="fr"/>
              </w:rPr>
              <w:drawing>
                <wp:inline distT="0" distB="0" distL="0" distR="0" wp14:anchorId="7E2C66C9" wp14:editId="73D4E5DF">
                  <wp:extent cx="543560" cy="655320"/>
                  <wp:effectExtent l="0" t="0" r="8890" b="0"/>
                  <wp:docPr id="10" name="Picture 10"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ip_image00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3560" cy="655320"/>
                          </a:xfrm>
                          <a:prstGeom prst="rect">
                            <a:avLst/>
                          </a:prstGeom>
                          <a:noFill/>
                          <a:ln>
                            <a:noFill/>
                          </a:ln>
                        </pic:spPr>
                      </pic:pic>
                    </a:graphicData>
                  </a:graphic>
                </wp:inline>
              </w:drawing>
            </w:r>
          </w:p>
        </w:tc>
        <w:tc>
          <w:tcPr>
            <w:tcW w:w="6804" w:type="dxa"/>
          </w:tcPr>
          <w:p w14:paraId="07B14D9E" w14:textId="77777777" w:rsidR="00643B72" w:rsidRPr="007A31EA" w:rsidRDefault="00643B72" w:rsidP="00643B72">
            <w:pPr>
              <w:pStyle w:val="WarnNoteText"/>
              <w:widowControl/>
              <w:rPr>
                <w:noProof/>
              </w:rPr>
            </w:pPr>
            <w:r>
              <w:rPr>
                <w:bCs/>
                <w:noProof/>
                <w:lang w:val="fr"/>
              </w:rPr>
              <w:t>Remarque</w:t>
            </w:r>
          </w:p>
        </w:tc>
      </w:tr>
      <w:tr w:rsidR="00643B72" w:rsidRPr="00233A30" w14:paraId="0ACD0F9D" w14:textId="77777777" w:rsidTr="00643B72">
        <w:trPr>
          <w:cantSplit/>
          <w:trHeight w:val="20"/>
          <w:jc w:val="center"/>
        </w:trPr>
        <w:tc>
          <w:tcPr>
            <w:tcW w:w="1701" w:type="dxa"/>
            <w:vMerge/>
          </w:tcPr>
          <w:p w14:paraId="40D9165E" w14:textId="77777777" w:rsidR="00643B72" w:rsidRPr="007A31EA" w:rsidRDefault="00643B72" w:rsidP="00643B72">
            <w:pPr>
              <w:pStyle w:val="Highlights"/>
              <w:widowControl/>
              <w:tabs>
                <w:tab w:val="num" w:pos="73"/>
              </w:tabs>
              <w:ind w:left="73"/>
              <w:jc w:val="center"/>
              <w:rPr>
                <w:rFonts w:cs="David"/>
                <w:noProof/>
                <w:sz w:val="20"/>
              </w:rPr>
            </w:pPr>
          </w:p>
        </w:tc>
        <w:tc>
          <w:tcPr>
            <w:tcW w:w="6804" w:type="dxa"/>
          </w:tcPr>
          <w:p w14:paraId="633BDE53" w14:textId="77777777" w:rsidR="00643B72" w:rsidRPr="007A31EA" w:rsidRDefault="00643B72" w:rsidP="00643B72">
            <w:pPr>
              <w:widowControl/>
              <w:jc w:val="left"/>
              <w:rPr>
                <w:b/>
                <w:bCs/>
                <w:noProof/>
                <w:szCs w:val="24"/>
              </w:rPr>
            </w:pPr>
            <w:r>
              <w:rPr>
                <w:noProof/>
                <w:lang w:val="fr"/>
              </w:rPr>
              <w:t>Les unités de poids et de taille de la boîte de dialogue « Nouvel examen » dépendent des réglages régionaux du PC.</w:t>
            </w:r>
          </w:p>
        </w:tc>
      </w:tr>
    </w:tbl>
    <w:p w14:paraId="4D043988" w14:textId="77777777" w:rsidR="00F15D40" w:rsidRPr="007A31EA" w:rsidRDefault="00F15D40" w:rsidP="00E63891">
      <w:pPr>
        <w:pStyle w:val="Numb-Lists"/>
        <w:widowControl/>
        <w:numPr>
          <w:ilvl w:val="0"/>
          <w:numId w:val="0"/>
        </w:numPr>
        <w:tabs>
          <w:tab w:val="num" w:pos="720"/>
        </w:tabs>
        <w:ind w:left="720" w:hanging="360"/>
        <w:jc w:val="center"/>
        <w:rPr>
          <w:b/>
          <w:bCs/>
          <w:noProof/>
        </w:rPr>
      </w:pPr>
    </w:p>
    <w:p w14:paraId="361FEEBF" w14:textId="05160659" w:rsidR="00933C89" w:rsidRPr="007A31EA" w:rsidRDefault="00933C89" w:rsidP="00A2485C">
      <w:pPr>
        <w:widowControl/>
        <w:rPr>
          <w:noProof/>
        </w:rPr>
      </w:pPr>
      <w:r>
        <w:rPr>
          <w:noProof/>
          <w:lang w:val="fr"/>
        </w:rPr>
        <w:lastRenderedPageBreak/>
        <w:t xml:space="preserve">Si le </w:t>
      </w:r>
      <w:r>
        <w:rPr>
          <w:lang w:val="fr"/>
        </w:rPr>
        <w:t xml:space="preserve">WP </w:t>
      </w:r>
      <w:r>
        <w:rPr>
          <w:noProof/>
          <w:lang w:val="fr"/>
        </w:rPr>
        <w:t>contient des données (examen du sommeil qui n’a pas été chargé dans la base de données zzzPAT ou données d’un nouveau patient qui ont été préparées, mais n’ont pas été utilisées pour un examen), la boîte de dialogue « Données non chargées » s’affiche.</w:t>
      </w:r>
    </w:p>
    <w:p w14:paraId="34E00EC1" w14:textId="2EE017FF" w:rsidR="00933C89" w:rsidRPr="007A31EA" w:rsidRDefault="00933C89" w:rsidP="00D27A8E">
      <w:pPr>
        <w:pStyle w:val="Bullet1"/>
        <w:rPr>
          <w:noProof/>
        </w:rPr>
      </w:pPr>
      <w:r>
        <w:rPr>
          <w:noProof/>
          <w:lang w:val="fr"/>
        </w:rPr>
        <w:t>Une fois les informations du patient sauvegardées dans le WP, le message de sauvegarde réussie de l’examen apparaît.</w:t>
      </w:r>
    </w:p>
    <w:p w14:paraId="12A2E180" w14:textId="77777777" w:rsidR="0093152D" w:rsidRPr="007A31EA" w:rsidRDefault="0093152D">
      <w:pPr>
        <w:pStyle w:val="Numb-Lists"/>
        <w:keepNext/>
        <w:widowControl/>
        <w:numPr>
          <w:ilvl w:val="0"/>
          <w:numId w:val="0"/>
        </w:numPr>
        <w:tabs>
          <w:tab w:val="num" w:pos="720"/>
        </w:tabs>
        <w:ind w:left="720"/>
        <w:jc w:val="center"/>
        <w:rPr>
          <w:noProof/>
        </w:rPr>
      </w:pPr>
    </w:p>
    <w:p w14:paraId="1D5D565F" w14:textId="77777777" w:rsidR="00933C89" w:rsidRPr="005D4E7F" w:rsidRDefault="00933C89" w:rsidP="001347E4">
      <w:pPr>
        <w:widowControl/>
        <w:rPr>
          <w:noProof/>
          <w:lang w:val="pt-BR"/>
        </w:rPr>
      </w:pPr>
      <w:r>
        <w:rPr>
          <w:noProof/>
          <w:lang w:val="fr"/>
        </w:rPr>
        <w:t>Cliquez « </w:t>
      </w:r>
      <w:r>
        <w:rPr>
          <w:b/>
          <w:bCs/>
          <w:noProof/>
          <w:lang w:val="fr"/>
        </w:rPr>
        <w:t>Oui</w:t>
      </w:r>
      <w:r>
        <w:rPr>
          <w:noProof/>
          <w:lang w:val="fr"/>
        </w:rPr>
        <w:t> » pour préparer un examen supplémentaire.</w:t>
      </w:r>
    </w:p>
    <w:p w14:paraId="20C74E5C" w14:textId="77777777" w:rsidR="00933C89" w:rsidRPr="005D4E7F" w:rsidRDefault="00933C89">
      <w:pPr>
        <w:widowControl/>
        <w:rPr>
          <w:noProof/>
          <w:lang w:val="pt-BR"/>
        </w:rPr>
      </w:pPr>
      <w:r>
        <w:rPr>
          <w:noProof/>
          <w:lang w:val="fr"/>
        </w:rPr>
        <w:t>Cliquez « </w:t>
      </w:r>
      <w:r>
        <w:rPr>
          <w:b/>
          <w:bCs/>
          <w:noProof/>
          <w:lang w:val="fr"/>
        </w:rPr>
        <w:t>Non</w:t>
      </w:r>
      <w:r>
        <w:rPr>
          <w:noProof/>
          <w:lang w:val="fr"/>
        </w:rPr>
        <w:t> » pour fermer la boîte de dialogue « Nouvel examen ».</w:t>
      </w:r>
    </w:p>
    <w:p w14:paraId="1915DCB7" w14:textId="77777777" w:rsidR="00933C89" w:rsidRPr="005D4E7F" w:rsidRDefault="00933C89">
      <w:pPr>
        <w:widowControl/>
        <w:rPr>
          <w:noProof/>
          <w:lang w:val="pt-BR"/>
        </w:rPr>
      </w:pPr>
    </w:p>
    <w:p w14:paraId="76C12248" w14:textId="77777777" w:rsidR="00F963BF" w:rsidRDefault="00F963BF" w:rsidP="009C51FB">
      <w:pPr>
        <w:pStyle w:val="Bullet1"/>
        <w:rPr>
          <w:noProof/>
        </w:rPr>
      </w:pPr>
      <w:r>
        <w:rPr>
          <w:noProof/>
          <w:lang w:val="fr"/>
        </w:rPr>
        <w:t>Déconnectez le câble USB du dispositif.</w:t>
      </w:r>
    </w:p>
    <w:p w14:paraId="6A4D2122" w14:textId="77777777" w:rsidR="008659B5" w:rsidRPr="007A31EA" w:rsidRDefault="008659B5" w:rsidP="00E63891">
      <w:pPr>
        <w:pStyle w:val="Bullet1"/>
        <w:numPr>
          <w:ilvl w:val="0"/>
          <w:numId w:val="0"/>
        </w:numPr>
        <w:ind w:left="1494" w:hanging="360"/>
        <w:rPr>
          <w:noProof/>
        </w:rPr>
      </w:pPr>
    </w:p>
    <w:p w14:paraId="2BFD14A8" w14:textId="2C3BCDE5" w:rsidR="008659B5" w:rsidRPr="00791302" w:rsidRDefault="008659B5" w:rsidP="008659B5">
      <w:pPr>
        <w:pStyle w:val="Heading4"/>
        <w:rPr>
          <w:noProof/>
        </w:rPr>
      </w:pPr>
      <w:r>
        <w:rPr>
          <w:bCs/>
          <w:noProof/>
          <w:lang w:val="fr"/>
        </w:rPr>
        <w:t>Préparation d’un nouvel examen (</w:t>
      </w:r>
      <w:proofErr w:type="spellStart"/>
      <w:r>
        <w:rPr>
          <w:bCs/>
          <w:sz w:val="20"/>
          <w:szCs w:val="20"/>
          <w:lang w:val="fr"/>
        </w:rPr>
        <w:t>WatchPAT</w:t>
      </w:r>
      <w:proofErr w:type="spellEnd"/>
      <w:r>
        <w:rPr>
          <w:bCs/>
          <w:sz w:val="20"/>
          <w:szCs w:val="20"/>
          <w:lang w:val="fr"/>
        </w:rPr>
        <w:t>™ ONE</w:t>
      </w:r>
      <w:r>
        <w:rPr>
          <w:bCs/>
          <w:noProof/>
          <w:lang w:val="fr"/>
        </w:rPr>
        <w:t>)</w:t>
      </w:r>
    </w:p>
    <w:p w14:paraId="270E3BD0" w14:textId="77777777" w:rsidR="008659B5" w:rsidRPr="000843A0" w:rsidRDefault="008659B5" w:rsidP="008659B5">
      <w:pPr>
        <w:pStyle w:val="Bullet1"/>
        <w:rPr>
          <w:noProof/>
        </w:rPr>
      </w:pPr>
      <w:r>
        <w:rPr>
          <w:noProof/>
          <w:lang w:val="fr"/>
        </w:rPr>
        <w:t xml:space="preserve">Assurez-vous qu’une connexion Internet active est disponible. </w:t>
      </w:r>
    </w:p>
    <w:p w14:paraId="681958AD" w14:textId="77777777" w:rsidR="008659B5" w:rsidRPr="007A31EA" w:rsidRDefault="008659B5" w:rsidP="008659B5">
      <w:pPr>
        <w:pStyle w:val="Bullet1"/>
        <w:rPr>
          <w:noProof/>
        </w:rPr>
      </w:pPr>
      <w:r>
        <w:rPr>
          <w:noProof/>
          <w:lang w:val="fr"/>
        </w:rPr>
        <w:t xml:space="preserve">Cliquez sur </w:t>
      </w:r>
      <w:r>
        <w:rPr>
          <w:b/>
          <w:bCs/>
          <w:noProof/>
          <w:lang w:val="fr"/>
        </w:rPr>
        <w:t>Fichier&gt;Info sur le nouvel examen</w:t>
      </w:r>
      <w:r>
        <w:rPr>
          <w:noProof/>
          <w:lang w:val="fr"/>
        </w:rPr>
        <w:fldChar w:fldCharType="begin"/>
      </w:r>
      <w:r>
        <w:rPr>
          <w:noProof/>
          <w:lang w:val="fr"/>
        </w:rPr>
        <w:instrText xml:space="preserve"> XE "Fichier&gt;Info sur le nouvel examen" </w:instrText>
      </w:r>
      <w:r>
        <w:rPr>
          <w:noProof/>
          <w:lang w:val="fr"/>
        </w:rPr>
        <w:fldChar w:fldCharType="end"/>
      </w:r>
      <w:r>
        <w:rPr>
          <w:noProof/>
          <w:lang w:val="fr"/>
        </w:rPr>
        <w:t xml:space="preserve">  dans zzzPAT ou cliquez sur l’icône « Nouvel examen » </w:t>
      </w:r>
      <w:r>
        <w:rPr>
          <w:noProof/>
          <w:lang w:val="fr"/>
        </w:rPr>
        <w:drawing>
          <wp:inline distT="0" distB="0" distL="0" distR="0" wp14:anchorId="1B674AD0" wp14:editId="64ADDE69">
            <wp:extent cx="180975" cy="19050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80975" cy="190500"/>
                    </a:xfrm>
                    <a:prstGeom prst="rect">
                      <a:avLst/>
                    </a:prstGeom>
                  </pic:spPr>
                </pic:pic>
              </a:graphicData>
            </a:graphic>
          </wp:inline>
        </w:drawing>
      </w:r>
      <w:r>
        <w:rPr>
          <w:noProof/>
          <w:lang w:val="fr"/>
        </w:rPr>
        <w:t xml:space="preserve"> dans la barre d’outils.</w:t>
      </w:r>
    </w:p>
    <w:p w14:paraId="2F6BD4F1" w14:textId="0CC57865" w:rsidR="008659B5" w:rsidRPr="005D4E7F" w:rsidRDefault="008659B5" w:rsidP="008659B5">
      <w:pPr>
        <w:pStyle w:val="Bullet1"/>
        <w:rPr>
          <w:noProof/>
          <w:lang w:val="pt-BR"/>
        </w:rPr>
      </w:pPr>
      <w:r>
        <w:rPr>
          <w:noProof/>
          <w:lang w:val="fr"/>
        </w:rPr>
        <w:t>La boîte de dialogue « Nouvel examen » s’affiche.</w:t>
      </w:r>
    </w:p>
    <w:p w14:paraId="08A8CB25" w14:textId="77777777" w:rsidR="008659B5" w:rsidRPr="005D4E7F" w:rsidRDefault="008659B5" w:rsidP="008659B5">
      <w:pPr>
        <w:pStyle w:val="Bullet1"/>
        <w:rPr>
          <w:noProof/>
          <w:lang w:val="pt-BR"/>
        </w:rPr>
      </w:pPr>
      <w:r>
        <w:rPr>
          <w:noProof/>
          <w:lang w:val="fr"/>
        </w:rPr>
        <w:t>Remplissez les champs obligatoires : identifiant du patient, numéro de série (NS) du dispositif et code PIN.</w:t>
      </w:r>
    </w:p>
    <w:p w14:paraId="4E8609AE" w14:textId="77777777" w:rsidR="008659B5" w:rsidRPr="005D4E7F" w:rsidRDefault="008659B5" w:rsidP="008659B5">
      <w:pPr>
        <w:pStyle w:val="Bullet1"/>
        <w:rPr>
          <w:noProof/>
          <w:lang w:val="pt-BR"/>
        </w:rPr>
      </w:pPr>
      <w:r>
        <w:rPr>
          <w:noProof/>
          <w:lang w:val="fr"/>
        </w:rPr>
        <w:t xml:space="preserve">Vérifiez que l’adresse électronique affichée à l’écran est l’adresse correcte pour la </w:t>
      </w:r>
      <w:bookmarkStart w:id="214" w:name="_Hlk527616295"/>
      <w:r>
        <w:rPr>
          <w:noProof/>
          <w:lang w:val="fr"/>
        </w:rPr>
        <w:t>réception</w:t>
      </w:r>
      <w:bookmarkEnd w:id="214"/>
      <w:r>
        <w:rPr>
          <w:noProof/>
          <w:lang w:val="fr"/>
        </w:rPr>
        <w:t xml:space="preserve"> des notifications par e-mail (l’adresse électronique est déterminée pendant la configuration).</w:t>
      </w:r>
    </w:p>
    <w:p w14:paraId="072E3DBE" w14:textId="2661E1E2" w:rsidR="008659B5" w:rsidRDefault="008659B5" w:rsidP="008659B5">
      <w:pPr>
        <w:pStyle w:val="Bullet1"/>
        <w:rPr>
          <w:noProof/>
        </w:rPr>
      </w:pPr>
      <w:r>
        <w:rPr>
          <w:noProof/>
          <w:lang w:val="fr"/>
        </w:rPr>
        <w:t>Insérez si nécessaire des informations supplémentaires, les autres champs sont facultatifs.</w:t>
      </w:r>
    </w:p>
    <w:p w14:paraId="1423625D" w14:textId="0D569C04" w:rsidR="005752BA" w:rsidRPr="005D4E7F" w:rsidRDefault="005752BA" w:rsidP="008659B5">
      <w:pPr>
        <w:pStyle w:val="Bullet1"/>
        <w:rPr>
          <w:noProof/>
          <w:lang w:val="pt-BR"/>
        </w:rPr>
      </w:pPr>
      <w:r>
        <w:rPr>
          <w:noProof/>
          <w:lang w:val="fr"/>
        </w:rPr>
        <w:t>Sélectionnez l’option « Nuits multiples » afin d’utiliser le même dispositif </w:t>
      </w:r>
      <w:proofErr w:type="spellStart"/>
      <w:r>
        <w:rPr>
          <w:sz w:val="20"/>
          <w:szCs w:val="20"/>
          <w:lang w:val="fr"/>
        </w:rPr>
        <w:t>WatchPAT</w:t>
      </w:r>
      <w:proofErr w:type="spellEnd"/>
      <w:r>
        <w:rPr>
          <w:sz w:val="20"/>
          <w:szCs w:val="20"/>
          <w:lang w:val="fr"/>
        </w:rPr>
        <w:t>™ ONE</w:t>
      </w:r>
      <w:r>
        <w:rPr>
          <w:noProof/>
          <w:lang w:val="fr"/>
        </w:rPr>
        <w:t xml:space="preserve">-M pendant 3 nuits au maximun en changeant la sonde chaque nuit. Cette option ne s’affiche que si la fonction est activée dans </w:t>
      </w:r>
      <w:r>
        <w:rPr>
          <w:noProof/>
          <w:lang w:val="fr"/>
        </w:rPr>
        <w:fldChar w:fldCharType="begin"/>
      </w:r>
      <w:r>
        <w:rPr>
          <w:noProof/>
          <w:lang w:val="fr"/>
        </w:rPr>
        <w:instrText xml:space="preserve"> REF _Ref449868330 \h  \* MERGEFORMAT </w:instrText>
      </w:r>
      <w:r>
        <w:rPr>
          <w:noProof/>
          <w:lang w:val="fr"/>
        </w:rPr>
      </w:r>
      <w:r>
        <w:rPr>
          <w:noProof/>
          <w:lang w:val="fr"/>
        </w:rPr>
        <w:fldChar w:fldCharType="separate"/>
      </w:r>
      <w:r>
        <w:rPr>
          <w:noProof/>
          <w:szCs w:val="24"/>
          <w:lang w:val="fr"/>
        </w:rPr>
        <w:t>Configuration&gt;Paramètres généraux&gt;Options générales</w:t>
      </w:r>
      <w:r>
        <w:rPr>
          <w:noProof/>
          <w:lang w:val="fr"/>
        </w:rPr>
        <w:fldChar w:fldCharType="end"/>
      </w:r>
      <w:r>
        <w:rPr>
          <w:noProof/>
          <w:lang w:val="fr"/>
        </w:rPr>
        <w:t xml:space="preserve">. Lorsque « Nuits multiples » est coché, la sélection de « 2 nuits » ou « 3 nuits » apparaît et l’option sélectionnée par défaut correspond à ce qui est défini dans les </w:t>
      </w:r>
      <w:r>
        <w:rPr>
          <w:noProof/>
          <w:szCs w:val="24"/>
          <w:lang w:val="fr"/>
        </w:rPr>
        <w:t>Options générales</w:t>
      </w:r>
      <w:r>
        <w:rPr>
          <w:noProof/>
          <w:lang w:val="fr"/>
        </w:rPr>
        <w:t>. Des zones de texte obligatoires supplémentaires apparaîtront pour définir les numéros de série des sondes supplémentaires</w:t>
      </w:r>
    </w:p>
    <w:p w14:paraId="5FF56F18" w14:textId="77777777" w:rsidR="005752BA" w:rsidRPr="005D4E7F" w:rsidRDefault="005752BA" w:rsidP="005752BA">
      <w:pPr>
        <w:pStyle w:val="Bullet1"/>
        <w:rPr>
          <w:noProof/>
          <w:lang w:val="pt-BR"/>
        </w:rPr>
      </w:pPr>
      <w:r>
        <w:rPr>
          <w:noProof/>
          <w:lang w:val="fr"/>
        </w:rPr>
        <w:t>Cliquez sur le bouton « Enregistrer WP-ONE » pour enregistrer le dispositif et les sondes. L’enregistrement n’aboutira pas dans les cas suivants :</w:t>
      </w:r>
    </w:p>
    <w:p w14:paraId="65B3E699" w14:textId="77777777" w:rsidR="005752BA" w:rsidRPr="005D4E7F" w:rsidRDefault="005752BA" w:rsidP="00B66840">
      <w:pPr>
        <w:pStyle w:val="Bullet1"/>
        <w:numPr>
          <w:ilvl w:val="1"/>
          <w:numId w:val="21"/>
        </w:numPr>
        <w:rPr>
          <w:noProof/>
          <w:lang w:val="pt-BR"/>
        </w:rPr>
      </w:pPr>
      <w:r>
        <w:rPr>
          <w:noProof/>
          <w:lang w:val="fr"/>
        </w:rPr>
        <w:t xml:space="preserve">Si l’un des numéros de série est non valide ou manquant. </w:t>
      </w:r>
    </w:p>
    <w:p w14:paraId="14035A39" w14:textId="0BEBF3B5" w:rsidR="008659B5" w:rsidRPr="005D4E7F" w:rsidRDefault="005752BA" w:rsidP="00B66840">
      <w:pPr>
        <w:pStyle w:val="Bullet1"/>
        <w:numPr>
          <w:ilvl w:val="1"/>
          <w:numId w:val="21"/>
        </w:numPr>
        <w:rPr>
          <w:noProof/>
          <w:lang w:val="pt-BR"/>
        </w:rPr>
      </w:pPr>
      <w:r>
        <w:rPr>
          <w:noProof/>
          <w:lang w:val="fr"/>
        </w:rPr>
        <w:t>Si l’un des numéros de série est déjà enregistré.</w:t>
      </w:r>
    </w:p>
    <w:p w14:paraId="5FA8F906" w14:textId="4EAC066A" w:rsidR="008659B5" w:rsidRPr="005D4E7F" w:rsidRDefault="008659B5" w:rsidP="008659B5">
      <w:pPr>
        <w:pStyle w:val="Bullet1"/>
        <w:rPr>
          <w:noProof/>
          <w:lang w:val="pt-BR"/>
        </w:rPr>
      </w:pPr>
      <w:r>
        <w:rPr>
          <w:noProof/>
          <w:lang w:val="fr"/>
        </w:rPr>
        <w:t xml:space="preserve">Pour démarrer un examen avec le dispositif </w:t>
      </w:r>
      <w:proofErr w:type="spellStart"/>
      <w:r>
        <w:rPr>
          <w:sz w:val="20"/>
          <w:szCs w:val="20"/>
          <w:lang w:val="fr"/>
        </w:rPr>
        <w:t>WatchPAT</w:t>
      </w:r>
      <w:proofErr w:type="spellEnd"/>
      <w:r>
        <w:rPr>
          <w:sz w:val="20"/>
          <w:szCs w:val="20"/>
          <w:lang w:val="fr"/>
        </w:rPr>
        <w:t xml:space="preserve">™ </w:t>
      </w:r>
      <w:r>
        <w:rPr>
          <w:noProof/>
          <w:lang w:val="fr"/>
        </w:rPr>
        <w:t>300 ou WP200</w:t>
      </w:r>
      <w:r>
        <w:rPr>
          <w:noProof/>
          <w:rtl/>
        </w:rPr>
        <w:t>)</w:t>
      </w:r>
      <w:r>
        <w:rPr>
          <w:noProof/>
          <w:lang w:val="fr"/>
        </w:rPr>
        <w:t>U</w:t>
      </w:r>
      <w:r>
        <w:rPr>
          <w:noProof/>
          <w:rtl/>
        </w:rPr>
        <w:t>(</w:t>
      </w:r>
      <w:r>
        <w:rPr>
          <w:noProof/>
          <w:lang w:val="fr"/>
        </w:rPr>
        <w:t>, cliquez sur le bouton « Passer au dispositif WP ».</w:t>
      </w:r>
    </w:p>
    <w:p w14:paraId="70663D7C" w14:textId="77777777" w:rsidR="008659B5" w:rsidRPr="005D4E7F" w:rsidRDefault="008659B5" w:rsidP="008659B5">
      <w:pPr>
        <w:pStyle w:val="Bullet1"/>
        <w:numPr>
          <w:ilvl w:val="0"/>
          <w:numId w:val="0"/>
        </w:numPr>
        <w:ind w:left="1494" w:hanging="360"/>
        <w:rPr>
          <w:noProof/>
          <w:lang w:val="pt-BR"/>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8659B5" w:rsidRPr="00233A30" w14:paraId="4569737B" w14:textId="77777777" w:rsidTr="00B50C81">
        <w:trPr>
          <w:cantSplit/>
          <w:trHeight w:val="20"/>
          <w:jc w:val="center"/>
        </w:trPr>
        <w:tc>
          <w:tcPr>
            <w:tcW w:w="1701" w:type="dxa"/>
            <w:vMerge w:val="restart"/>
            <w:vAlign w:val="center"/>
          </w:tcPr>
          <w:p w14:paraId="1D51A3E0" w14:textId="77777777" w:rsidR="008659B5" w:rsidRPr="007A31EA" w:rsidRDefault="008659B5" w:rsidP="00B50C81">
            <w:pPr>
              <w:pStyle w:val="Highlights"/>
              <w:widowControl/>
              <w:tabs>
                <w:tab w:val="num" w:pos="73"/>
              </w:tabs>
              <w:ind w:left="0"/>
              <w:jc w:val="center"/>
              <w:rPr>
                <w:rFonts w:cs="David"/>
                <w:noProof/>
              </w:rPr>
            </w:pPr>
            <w:r>
              <w:rPr>
                <w:rFonts w:cs="David"/>
                <w:noProof/>
                <w:sz w:val="20"/>
                <w:lang w:val="fr"/>
              </w:rPr>
              <w:drawing>
                <wp:inline distT="0" distB="0" distL="0" distR="0" wp14:anchorId="35A3E07B" wp14:editId="6AE78F0B">
                  <wp:extent cx="548640" cy="640080"/>
                  <wp:effectExtent l="0" t="0" r="3810" b="7620"/>
                  <wp:docPr id="325" name="Picture 325"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lip_image00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640" cy="640080"/>
                          </a:xfrm>
                          <a:prstGeom prst="rect">
                            <a:avLst/>
                          </a:prstGeom>
                          <a:noFill/>
                          <a:ln>
                            <a:noFill/>
                          </a:ln>
                        </pic:spPr>
                      </pic:pic>
                    </a:graphicData>
                  </a:graphic>
                </wp:inline>
              </w:drawing>
            </w:r>
          </w:p>
        </w:tc>
        <w:tc>
          <w:tcPr>
            <w:tcW w:w="6804" w:type="dxa"/>
          </w:tcPr>
          <w:p w14:paraId="60089C85" w14:textId="77777777" w:rsidR="008659B5" w:rsidRPr="007A31EA" w:rsidRDefault="008659B5" w:rsidP="00B50C81">
            <w:pPr>
              <w:pStyle w:val="WarnNoteText"/>
              <w:widowControl/>
              <w:rPr>
                <w:noProof/>
              </w:rPr>
            </w:pPr>
            <w:r>
              <w:rPr>
                <w:bCs/>
                <w:noProof/>
                <w:lang w:val="fr"/>
              </w:rPr>
              <w:t>Remarque</w:t>
            </w:r>
          </w:p>
        </w:tc>
      </w:tr>
      <w:tr w:rsidR="008659B5" w:rsidRPr="00233A30" w14:paraId="5680A908" w14:textId="77777777" w:rsidTr="00B50C81">
        <w:trPr>
          <w:cantSplit/>
          <w:trHeight w:val="20"/>
          <w:jc w:val="center"/>
        </w:trPr>
        <w:tc>
          <w:tcPr>
            <w:tcW w:w="1701" w:type="dxa"/>
            <w:vMerge/>
          </w:tcPr>
          <w:p w14:paraId="7980155D" w14:textId="77777777" w:rsidR="008659B5" w:rsidRPr="007A31EA" w:rsidRDefault="008659B5" w:rsidP="00B50C81">
            <w:pPr>
              <w:pStyle w:val="Highlights"/>
              <w:widowControl/>
              <w:tabs>
                <w:tab w:val="num" w:pos="73"/>
              </w:tabs>
              <w:ind w:left="73"/>
              <w:jc w:val="center"/>
              <w:rPr>
                <w:rFonts w:cs="David"/>
                <w:noProof/>
                <w:sz w:val="20"/>
              </w:rPr>
            </w:pPr>
          </w:p>
        </w:tc>
        <w:tc>
          <w:tcPr>
            <w:tcW w:w="6804" w:type="dxa"/>
          </w:tcPr>
          <w:p w14:paraId="41C08F44" w14:textId="387EFCDB" w:rsidR="008659B5" w:rsidRDefault="008659B5" w:rsidP="00B50C81">
            <w:pPr>
              <w:widowControl/>
              <w:jc w:val="left"/>
              <w:rPr>
                <w:noProof/>
              </w:rPr>
            </w:pPr>
            <w:r>
              <w:rPr>
                <w:noProof/>
                <w:lang w:val="fr"/>
              </w:rPr>
              <w:t xml:space="preserve">Si le numéro de série du dispositif </w:t>
            </w:r>
            <w:proofErr w:type="spellStart"/>
            <w:r>
              <w:rPr>
                <w:sz w:val="20"/>
                <w:szCs w:val="20"/>
                <w:lang w:val="fr"/>
              </w:rPr>
              <w:t>WatchPAT</w:t>
            </w:r>
            <w:proofErr w:type="spellEnd"/>
            <w:r>
              <w:rPr>
                <w:sz w:val="20"/>
                <w:szCs w:val="20"/>
                <w:lang w:val="fr"/>
              </w:rPr>
              <w:t>™</w:t>
            </w:r>
            <w:r>
              <w:rPr>
                <w:noProof/>
                <w:lang w:val="fr"/>
              </w:rPr>
              <w:t> ONE est déjà enregistré, un message d’erreur s’affiche pour demander à l’utilisateur d’insérer un numéro de série adéquat ou d’un autre dispositif.</w:t>
            </w:r>
          </w:p>
          <w:p w14:paraId="1344EE8F" w14:textId="77777777" w:rsidR="008659B5" w:rsidRPr="00940057" w:rsidRDefault="008659B5" w:rsidP="00B50C81">
            <w:pPr>
              <w:widowControl/>
              <w:jc w:val="left"/>
              <w:rPr>
                <w:noProof/>
              </w:rPr>
            </w:pPr>
            <w:r>
              <w:rPr>
                <w:noProof/>
                <w:lang w:val="fr"/>
              </w:rPr>
              <w:t>Saisissez les informations correctes et cliquez à nouveau sur le bouton « </w:t>
            </w:r>
            <w:r>
              <w:rPr>
                <w:b/>
                <w:bCs/>
                <w:noProof/>
                <w:lang w:val="fr"/>
              </w:rPr>
              <w:t>Enregistrer WP-ONE</w:t>
            </w:r>
            <w:r>
              <w:rPr>
                <w:noProof/>
                <w:lang w:val="fr"/>
              </w:rPr>
              <w:t> ».</w:t>
            </w:r>
          </w:p>
        </w:tc>
      </w:tr>
    </w:tbl>
    <w:p w14:paraId="20E183E1" w14:textId="77777777" w:rsidR="008659B5" w:rsidRPr="007A31EA" w:rsidRDefault="008659B5" w:rsidP="008659B5">
      <w:pPr>
        <w:pStyle w:val="Bullet1"/>
        <w:numPr>
          <w:ilvl w:val="0"/>
          <w:numId w:val="0"/>
        </w:numPr>
        <w:ind w:left="1494" w:hanging="360"/>
        <w:rPr>
          <w:noProof/>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8659B5" w:rsidRPr="00233A30" w14:paraId="6E027D66" w14:textId="77777777" w:rsidTr="00B50C81">
        <w:trPr>
          <w:cantSplit/>
          <w:trHeight w:val="20"/>
          <w:jc w:val="center"/>
        </w:trPr>
        <w:tc>
          <w:tcPr>
            <w:tcW w:w="1701" w:type="dxa"/>
            <w:vMerge w:val="restart"/>
            <w:vAlign w:val="center"/>
          </w:tcPr>
          <w:p w14:paraId="068D1EC4" w14:textId="7CD38783" w:rsidR="008659B5" w:rsidRPr="007A31EA" w:rsidRDefault="008659B5" w:rsidP="00B50C81">
            <w:pPr>
              <w:pStyle w:val="Highlights"/>
              <w:widowControl/>
              <w:tabs>
                <w:tab w:val="num" w:pos="73"/>
              </w:tabs>
              <w:ind w:left="0"/>
              <w:jc w:val="center"/>
              <w:rPr>
                <w:rFonts w:cs="David"/>
                <w:noProof/>
              </w:rPr>
            </w:pPr>
          </w:p>
        </w:tc>
        <w:tc>
          <w:tcPr>
            <w:tcW w:w="6804" w:type="dxa"/>
          </w:tcPr>
          <w:p w14:paraId="6EE1F860" w14:textId="3A355DA2" w:rsidR="008659B5" w:rsidRPr="007A31EA" w:rsidRDefault="008659B5" w:rsidP="00B50C81">
            <w:pPr>
              <w:pStyle w:val="WarnNoteText"/>
              <w:widowControl/>
              <w:rPr>
                <w:noProof/>
              </w:rPr>
            </w:pPr>
          </w:p>
        </w:tc>
      </w:tr>
      <w:tr w:rsidR="008659B5" w:rsidRPr="00233A30" w14:paraId="10AAAD02" w14:textId="77777777" w:rsidTr="00B50C81">
        <w:trPr>
          <w:cantSplit/>
          <w:trHeight w:val="20"/>
          <w:jc w:val="center"/>
        </w:trPr>
        <w:tc>
          <w:tcPr>
            <w:tcW w:w="1701" w:type="dxa"/>
            <w:vMerge/>
          </w:tcPr>
          <w:p w14:paraId="70919C13" w14:textId="77777777" w:rsidR="008659B5" w:rsidRPr="007A31EA" w:rsidRDefault="008659B5" w:rsidP="00B50C81">
            <w:pPr>
              <w:pStyle w:val="Highlights"/>
              <w:widowControl/>
              <w:tabs>
                <w:tab w:val="num" w:pos="73"/>
              </w:tabs>
              <w:ind w:left="73"/>
              <w:jc w:val="center"/>
              <w:rPr>
                <w:rFonts w:cs="David"/>
                <w:noProof/>
                <w:sz w:val="20"/>
              </w:rPr>
            </w:pPr>
          </w:p>
        </w:tc>
        <w:tc>
          <w:tcPr>
            <w:tcW w:w="6804" w:type="dxa"/>
          </w:tcPr>
          <w:p w14:paraId="1D1D8602" w14:textId="77777777" w:rsidR="008659B5" w:rsidRPr="007A31EA" w:rsidRDefault="008659B5" w:rsidP="00B50C81">
            <w:pPr>
              <w:widowControl/>
              <w:jc w:val="left"/>
              <w:rPr>
                <w:b/>
                <w:bCs/>
                <w:noProof/>
                <w:szCs w:val="24"/>
              </w:rPr>
            </w:pPr>
            <w:r>
              <w:rPr>
                <w:noProof/>
                <w:lang w:val="fr"/>
              </w:rPr>
              <w:t>Les unités de poids et de taille de la boîte de dialogue « Nouvel examen » dépendent des réglages régionaux du PC.</w:t>
            </w:r>
          </w:p>
        </w:tc>
      </w:tr>
    </w:tbl>
    <w:p w14:paraId="7EBBD4A1" w14:textId="77777777" w:rsidR="008659B5" w:rsidRPr="007A31EA" w:rsidRDefault="008659B5" w:rsidP="008659B5">
      <w:pPr>
        <w:ind w:left="360"/>
        <w:rPr>
          <w:b/>
          <w:bCs/>
          <w:noProof/>
        </w:rPr>
      </w:pPr>
    </w:p>
    <w:p w14:paraId="0B0A1946" w14:textId="77777777" w:rsidR="008659B5" w:rsidRDefault="008659B5" w:rsidP="008659B5">
      <w:pPr>
        <w:pStyle w:val="Bullet1"/>
        <w:numPr>
          <w:ilvl w:val="0"/>
          <w:numId w:val="0"/>
        </w:numPr>
        <w:ind w:left="1494"/>
        <w:rPr>
          <w:noProof/>
        </w:rPr>
      </w:pPr>
    </w:p>
    <w:p w14:paraId="1D783C9E" w14:textId="6A41B798" w:rsidR="008659B5" w:rsidRPr="007A31EA" w:rsidRDefault="008659B5" w:rsidP="008659B5">
      <w:pPr>
        <w:pStyle w:val="Bullet1"/>
        <w:rPr>
          <w:noProof/>
        </w:rPr>
      </w:pPr>
      <w:r>
        <w:rPr>
          <w:noProof/>
          <w:lang w:val="fr"/>
        </w:rPr>
        <w:t>Une fois que les informations du patient ont été enregistrées sur le serveur Web, le message de sauvegarde réussie de l’examen apparaît.</w:t>
      </w:r>
    </w:p>
    <w:p w14:paraId="28BA36FE" w14:textId="77777777" w:rsidR="008659B5" w:rsidRPr="007A31EA" w:rsidRDefault="008659B5" w:rsidP="008659B5">
      <w:pPr>
        <w:pStyle w:val="Numb-Lists"/>
        <w:keepNext/>
        <w:widowControl/>
        <w:numPr>
          <w:ilvl w:val="0"/>
          <w:numId w:val="0"/>
        </w:numPr>
        <w:tabs>
          <w:tab w:val="num" w:pos="720"/>
        </w:tabs>
        <w:ind w:left="720"/>
        <w:jc w:val="center"/>
        <w:rPr>
          <w:noProof/>
        </w:rPr>
      </w:pPr>
    </w:p>
    <w:p w14:paraId="4EBD6759" w14:textId="77777777" w:rsidR="008659B5" w:rsidRPr="005D4E7F" w:rsidRDefault="008659B5" w:rsidP="008659B5">
      <w:pPr>
        <w:widowControl/>
        <w:rPr>
          <w:noProof/>
          <w:lang w:val="pt-BR"/>
        </w:rPr>
      </w:pPr>
      <w:r>
        <w:rPr>
          <w:noProof/>
          <w:lang w:val="fr"/>
        </w:rPr>
        <w:t>Cliquez « </w:t>
      </w:r>
      <w:r>
        <w:rPr>
          <w:b/>
          <w:bCs/>
          <w:noProof/>
          <w:lang w:val="fr"/>
        </w:rPr>
        <w:t>Oui</w:t>
      </w:r>
      <w:r>
        <w:rPr>
          <w:noProof/>
          <w:lang w:val="fr"/>
        </w:rPr>
        <w:t> » pour préparer un examen supplémentaire.</w:t>
      </w:r>
    </w:p>
    <w:p w14:paraId="5332A463" w14:textId="77777777" w:rsidR="008659B5" w:rsidRPr="005D4E7F" w:rsidRDefault="008659B5" w:rsidP="008659B5">
      <w:pPr>
        <w:widowControl/>
        <w:rPr>
          <w:noProof/>
          <w:lang w:val="pt-BR"/>
        </w:rPr>
      </w:pPr>
      <w:r>
        <w:rPr>
          <w:noProof/>
          <w:lang w:val="fr"/>
        </w:rPr>
        <w:t>Cliquez « </w:t>
      </w:r>
      <w:r>
        <w:rPr>
          <w:b/>
          <w:bCs/>
          <w:noProof/>
          <w:lang w:val="fr"/>
        </w:rPr>
        <w:t>Non</w:t>
      </w:r>
      <w:r>
        <w:rPr>
          <w:noProof/>
          <w:lang w:val="fr"/>
        </w:rPr>
        <w:t> » pour fermer la boîte de dialogue « Nouvel examen ».</w:t>
      </w:r>
    </w:p>
    <w:p w14:paraId="58D948BF" w14:textId="77777777" w:rsidR="00933C89" w:rsidRPr="005D4E7F" w:rsidRDefault="00933C89" w:rsidP="00F963BF">
      <w:pPr>
        <w:pStyle w:val="Bullet1"/>
        <w:numPr>
          <w:ilvl w:val="0"/>
          <w:numId w:val="0"/>
        </w:numPr>
        <w:ind w:left="1134"/>
        <w:rPr>
          <w:b/>
          <w:bCs/>
          <w:noProof/>
          <w:u w:val="single"/>
          <w:lang w:val="pt-BR"/>
        </w:rPr>
      </w:pPr>
    </w:p>
    <w:p w14:paraId="22C8BEF9" w14:textId="77777777" w:rsidR="00933C89" w:rsidRPr="005D4E7F" w:rsidRDefault="00933C89" w:rsidP="007A31EA">
      <w:pPr>
        <w:pStyle w:val="Heading3"/>
        <w:rPr>
          <w:noProof/>
          <w:szCs w:val="24"/>
          <w:lang w:val="pt-BR"/>
        </w:rPr>
      </w:pPr>
      <w:r>
        <w:rPr>
          <w:rFonts w:ascii="Arial" w:eastAsia="Times New Roman" w:hAnsi="Arial" w:cs="Arial"/>
          <w:noProof/>
          <w:color w:val="auto"/>
          <w:szCs w:val="24"/>
          <w:lang w:val="fr"/>
        </w:rPr>
        <w:t>Fonctionnalités de l’écran « Nouvel examen »</w:t>
      </w:r>
    </w:p>
    <w:p w14:paraId="0A532C67" w14:textId="77777777" w:rsidR="00820D08" w:rsidRPr="005D4E7F" w:rsidRDefault="00820D08">
      <w:pPr>
        <w:rPr>
          <w:noProof/>
          <w:lang w:val="pt-BR"/>
        </w:rPr>
      </w:pPr>
    </w:p>
    <w:p w14:paraId="33DB2C02" w14:textId="3E44FB13" w:rsidR="00933C89" w:rsidRPr="005D4E7F" w:rsidRDefault="00933C89" w:rsidP="00BB29BE">
      <w:pPr>
        <w:widowControl/>
        <w:rPr>
          <w:noProof/>
          <w:lang w:val="fr"/>
        </w:rPr>
      </w:pPr>
      <w:r>
        <w:rPr>
          <w:noProof/>
          <w:lang w:val="fr"/>
        </w:rPr>
        <w:t>Outre les principaux champs de l’écran nécessaires à la préparation d’un nouvel examen, des champs permettent de détailler les pathologies passées et présentes du patient. zzzPAT vous permet également de charger les informations sur le patient issues d’examens antérieurs. D’autres fonctionnalités de cet écran permettent d’organiser les examens en groupes en utilisant les catégories de votre choix.</w:t>
      </w:r>
    </w:p>
    <w:p w14:paraId="7A34123A" w14:textId="5724FC59" w:rsidR="00933C89" w:rsidRPr="005D4E7F" w:rsidRDefault="00933C89">
      <w:pPr>
        <w:widowControl/>
        <w:rPr>
          <w:noProof/>
          <w:lang w:val="fr"/>
        </w:rPr>
      </w:pPr>
    </w:p>
    <w:p w14:paraId="102F9715" w14:textId="77777777" w:rsidR="00162AF9" w:rsidRPr="005D4E7F" w:rsidRDefault="00162AF9" w:rsidP="00162AF9">
      <w:pPr>
        <w:widowControl/>
        <w:rPr>
          <w:noProof/>
          <w:lang w:val="fr"/>
        </w:rPr>
      </w:pPr>
      <w:r>
        <w:rPr>
          <w:noProof/>
          <w:lang w:val="fr"/>
        </w:rPr>
        <w:t>Pour une description détaillée, consultez les instructions étendues et illustrées.</w:t>
      </w:r>
    </w:p>
    <w:p w14:paraId="40F1C77C" w14:textId="77777777" w:rsidR="00162AF9" w:rsidRPr="005D4E7F" w:rsidRDefault="00162AF9">
      <w:pPr>
        <w:widowControl/>
        <w:rPr>
          <w:noProof/>
          <w:lang w:val="fr"/>
        </w:rPr>
      </w:pPr>
    </w:p>
    <w:p w14:paraId="7D4013E8" w14:textId="77777777" w:rsidR="00933C89" w:rsidRPr="005D4E7F" w:rsidRDefault="00933C89">
      <w:pPr>
        <w:rPr>
          <w:noProof/>
          <w:lang w:val="fr"/>
        </w:rPr>
      </w:pPr>
    </w:p>
    <w:p w14:paraId="795F414D" w14:textId="77777777" w:rsidR="00933C89" w:rsidRPr="007A31EA" w:rsidRDefault="00933C89" w:rsidP="00490E81">
      <w:pPr>
        <w:pStyle w:val="Heading2"/>
        <w:rPr>
          <w:noProof/>
        </w:rPr>
      </w:pPr>
      <w:bookmarkStart w:id="215" w:name="_Toc513360269"/>
      <w:bookmarkStart w:id="216" w:name="_Toc75938734"/>
      <w:bookmarkStart w:id="217" w:name="_Toc396387042"/>
      <w:bookmarkStart w:id="218" w:name="_Toc534108055"/>
      <w:bookmarkStart w:id="219" w:name="_Toc125365794"/>
      <w:bookmarkStart w:id="220" w:name="_Toc502848059"/>
      <w:r>
        <w:rPr>
          <w:noProof/>
          <w:lang w:val="fr"/>
        </w:rPr>
        <w:t>Gestion des examens de patient</w:t>
      </w:r>
      <w:bookmarkEnd w:id="215"/>
      <w:bookmarkEnd w:id="216"/>
      <w:bookmarkEnd w:id="217"/>
      <w:bookmarkEnd w:id="218"/>
      <w:bookmarkEnd w:id="219"/>
    </w:p>
    <w:p w14:paraId="56591531" w14:textId="7AB72A0F" w:rsidR="00933C89" w:rsidRPr="005D4E7F" w:rsidRDefault="008659B5" w:rsidP="00FA5D25">
      <w:pPr>
        <w:pStyle w:val="MOVIE"/>
        <w:widowControl/>
        <w:rPr>
          <w:noProof/>
          <w:lang w:val="fr"/>
        </w:rPr>
      </w:pPr>
      <w:r>
        <w:rPr>
          <w:noProof/>
          <w:lang w:val="fr"/>
        </w:rPr>
        <w:t>WP200(U)/</w:t>
      </w:r>
      <w:r>
        <w:rPr>
          <w:sz w:val="20"/>
          <w:szCs w:val="20"/>
          <w:lang w:val="fr"/>
        </w:rPr>
        <w:t xml:space="preserve"> </w:t>
      </w:r>
      <w:proofErr w:type="spellStart"/>
      <w:r>
        <w:rPr>
          <w:sz w:val="20"/>
          <w:szCs w:val="20"/>
          <w:lang w:val="fr"/>
        </w:rPr>
        <w:t>WatchPAT</w:t>
      </w:r>
      <w:proofErr w:type="spellEnd"/>
      <w:r>
        <w:rPr>
          <w:sz w:val="20"/>
          <w:szCs w:val="20"/>
          <w:lang w:val="fr"/>
        </w:rPr>
        <w:t xml:space="preserve">™ </w:t>
      </w:r>
      <w:r>
        <w:rPr>
          <w:noProof/>
          <w:lang w:val="fr"/>
        </w:rPr>
        <w:t>300 : après la</w:t>
      </w:r>
      <w:r>
        <w:rPr>
          <w:lang w:val="fr"/>
        </w:rPr>
        <w:t xml:space="preserve"> réalisation d’un examen du sommeil </w:t>
      </w:r>
      <w:r>
        <w:rPr>
          <w:noProof/>
          <w:lang w:val="fr"/>
        </w:rPr>
        <w:t xml:space="preserve">WP, connectez le WatchPAT au moyen du câble USB, </w:t>
      </w:r>
      <w:r>
        <w:rPr>
          <w:noProof/>
          <w:szCs w:val="24"/>
          <w:lang w:val="fr"/>
        </w:rPr>
        <w:t xml:space="preserve">ouvrez le logiciel zzzPAT et sélectionnez Fichier&gt;Charger l’examen et analyser </w:t>
      </w:r>
      <w:r>
        <w:rPr>
          <w:noProof/>
          <w:lang w:val="fr"/>
        </w:rPr>
        <w:t xml:space="preserve">dans le menu principal. Les données numériques enregistrées sont chargées dans la base de données zzzPAT et automatiquement analysées. </w:t>
      </w:r>
    </w:p>
    <w:p w14:paraId="328EDA22" w14:textId="19B9B96D" w:rsidR="00145461" w:rsidRPr="005D4E7F" w:rsidRDefault="004A42C9" w:rsidP="00A513A0">
      <w:pPr>
        <w:pStyle w:val="MOVIE"/>
        <w:widowControl/>
        <w:rPr>
          <w:noProof/>
          <w:lang w:val="pt-BR"/>
        </w:rPr>
      </w:pPr>
      <w:proofErr w:type="spellStart"/>
      <w:r>
        <w:rPr>
          <w:sz w:val="20"/>
          <w:szCs w:val="20"/>
          <w:lang w:val="fr"/>
        </w:rPr>
        <w:t>WatchPAT</w:t>
      </w:r>
      <w:proofErr w:type="spellEnd"/>
      <w:r>
        <w:rPr>
          <w:sz w:val="20"/>
          <w:szCs w:val="20"/>
          <w:lang w:val="fr"/>
        </w:rPr>
        <w:t>™ ONE</w:t>
      </w:r>
      <w:r>
        <w:rPr>
          <w:noProof/>
          <w:lang w:val="fr"/>
        </w:rPr>
        <w:t xml:space="preserve"> : après la réalisation d’un examen du sommeil </w:t>
      </w:r>
      <w:proofErr w:type="spellStart"/>
      <w:r>
        <w:rPr>
          <w:sz w:val="20"/>
          <w:szCs w:val="20"/>
          <w:lang w:val="fr"/>
        </w:rPr>
        <w:t>WatchPAT</w:t>
      </w:r>
      <w:proofErr w:type="spellEnd"/>
      <w:r>
        <w:rPr>
          <w:sz w:val="20"/>
          <w:szCs w:val="20"/>
          <w:lang w:val="fr"/>
        </w:rPr>
        <w:t>™</w:t>
      </w:r>
      <w:r>
        <w:rPr>
          <w:noProof/>
          <w:lang w:val="fr"/>
        </w:rPr>
        <w:t xml:space="preserve">, ouvrez le logiciel zzzPAT et sélectionnez </w:t>
      </w:r>
      <w:r>
        <w:rPr>
          <w:noProof/>
          <w:szCs w:val="24"/>
          <w:lang w:val="fr"/>
        </w:rPr>
        <w:t>Fichier&gt;Charger l’examen et analyser</w:t>
      </w:r>
      <w:r>
        <w:rPr>
          <w:noProof/>
          <w:lang w:val="fr"/>
        </w:rPr>
        <w:t xml:space="preserve"> dans le menu principal. Une fenêtre affichant tous les patients enregistrés dont l’examen n’a pas encore été récupéré sur le serveur Web s’ouvrira. Sélectionnez l’examen à télécharger ; les données enregistrées seront chargées dans la base de données de zzzPAT pour le patient sélectionné. Les données enregistrées sont automatiquement analysées. Une fois qu’un examen est chargé, l’utilisateur peut le passer en revue, le modifier, ajouter un diagnostic et des recommandations et générer un rapport de l’examen du sommeil. Les examens précédemment chargés peuvent être ouverts et passés en revue.</w:t>
      </w:r>
    </w:p>
    <w:p w14:paraId="2812EA90" w14:textId="6E49108F" w:rsidR="00D86579" w:rsidRPr="005D4E7F" w:rsidRDefault="00D86579" w:rsidP="00A513A0">
      <w:pPr>
        <w:pStyle w:val="MOVIE"/>
        <w:widowControl/>
        <w:rPr>
          <w:noProof/>
          <w:lang w:val="pt-BR"/>
        </w:rPr>
      </w:pPr>
    </w:p>
    <w:p w14:paraId="040D20EF" w14:textId="77777777" w:rsidR="00D86579" w:rsidRPr="005D4E7F" w:rsidRDefault="00D86579" w:rsidP="00A513A0">
      <w:pPr>
        <w:pStyle w:val="MOVIE"/>
        <w:widowControl/>
        <w:rPr>
          <w:noProof/>
          <w:lang w:val="pt-BR"/>
        </w:rPr>
      </w:pPr>
    </w:p>
    <w:tbl>
      <w:tblPr>
        <w:tblW w:w="0" w:type="auto"/>
        <w:tblInd w:w="44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75"/>
        <w:gridCol w:w="5877"/>
      </w:tblGrid>
      <w:tr w:rsidR="00D86579" w:rsidRPr="00233A30" w14:paraId="4A074288" w14:textId="77777777" w:rsidTr="00DB1CC1">
        <w:trPr>
          <w:cantSplit/>
          <w:trHeight w:val="12"/>
        </w:trPr>
        <w:tc>
          <w:tcPr>
            <w:tcW w:w="1475" w:type="dxa"/>
            <w:vMerge w:val="restart"/>
            <w:tcBorders>
              <w:top w:val="single" w:sz="6" w:space="0" w:color="auto"/>
              <w:bottom w:val="single" w:sz="6" w:space="0" w:color="auto"/>
              <w:right w:val="single" w:sz="6" w:space="0" w:color="auto"/>
            </w:tcBorders>
            <w:vAlign w:val="center"/>
          </w:tcPr>
          <w:p w14:paraId="3C81ADAA" w14:textId="77777777" w:rsidR="00D86579" w:rsidRPr="005D4E7F" w:rsidRDefault="00D86579" w:rsidP="00DB1CC1">
            <w:pPr>
              <w:pStyle w:val="Highlights"/>
              <w:widowControl/>
              <w:ind w:left="0"/>
              <w:jc w:val="center"/>
              <w:rPr>
                <w:rFonts w:cs="David"/>
                <w:noProof/>
                <w:sz w:val="20"/>
                <w:lang w:val="pt-BR"/>
              </w:rPr>
            </w:pPr>
          </w:p>
          <w:p w14:paraId="55F026C0" w14:textId="77777777" w:rsidR="00D86579" w:rsidRPr="007A31EA" w:rsidRDefault="00D86579" w:rsidP="00DB1CC1">
            <w:pPr>
              <w:pStyle w:val="Highlights"/>
              <w:widowControl/>
              <w:ind w:left="0"/>
              <w:jc w:val="center"/>
              <w:rPr>
                <w:rFonts w:cs="David"/>
                <w:noProof/>
                <w:sz w:val="20"/>
              </w:rPr>
            </w:pPr>
            <w:r>
              <w:rPr>
                <w:rFonts w:cs="David"/>
                <w:noProof/>
                <w:sz w:val="20"/>
                <w:lang w:val="fr"/>
              </w:rPr>
              <w:lastRenderedPageBreak/>
              <w:drawing>
                <wp:inline distT="0" distB="0" distL="0" distR="0" wp14:anchorId="4EFA7757" wp14:editId="79C13452">
                  <wp:extent cx="552450" cy="657225"/>
                  <wp:effectExtent l="0" t="0" r="0" b="9525"/>
                  <wp:docPr id="13" name="Picture 13"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lip_image00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tc>
        <w:tc>
          <w:tcPr>
            <w:tcW w:w="5877" w:type="dxa"/>
            <w:tcBorders>
              <w:left w:val="single" w:sz="6" w:space="0" w:color="auto"/>
            </w:tcBorders>
          </w:tcPr>
          <w:p w14:paraId="790B8557" w14:textId="77777777" w:rsidR="00D86579" w:rsidRPr="007A31EA" w:rsidRDefault="00D86579" w:rsidP="00DB1CC1">
            <w:pPr>
              <w:pStyle w:val="WarnNoteText"/>
              <w:widowControl/>
              <w:rPr>
                <w:noProof/>
              </w:rPr>
            </w:pPr>
            <w:r>
              <w:rPr>
                <w:bCs/>
                <w:noProof/>
                <w:lang w:val="fr"/>
              </w:rPr>
              <w:lastRenderedPageBreak/>
              <w:t>Remarque</w:t>
            </w:r>
          </w:p>
        </w:tc>
      </w:tr>
      <w:tr w:rsidR="00D86579" w:rsidRPr="00614265" w14:paraId="5591A1D6" w14:textId="77777777" w:rsidTr="00DB1CC1">
        <w:trPr>
          <w:cantSplit/>
          <w:trHeight w:val="766"/>
        </w:trPr>
        <w:tc>
          <w:tcPr>
            <w:tcW w:w="1475" w:type="dxa"/>
            <w:vMerge/>
            <w:tcBorders>
              <w:top w:val="nil"/>
              <w:bottom w:val="single" w:sz="6" w:space="0" w:color="auto"/>
              <w:right w:val="single" w:sz="6" w:space="0" w:color="auto"/>
            </w:tcBorders>
          </w:tcPr>
          <w:p w14:paraId="139032DA" w14:textId="77777777" w:rsidR="00D86579" w:rsidRPr="007A31EA" w:rsidRDefault="00D86579" w:rsidP="00DB1CC1">
            <w:pPr>
              <w:pStyle w:val="Highlights"/>
              <w:widowControl/>
              <w:jc w:val="center"/>
              <w:rPr>
                <w:rFonts w:cs="David"/>
                <w:noProof/>
                <w:sz w:val="20"/>
              </w:rPr>
            </w:pPr>
          </w:p>
        </w:tc>
        <w:tc>
          <w:tcPr>
            <w:tcW w:w="5877" w:type="dxa"/>
            <w:tcBorders>
              <w:left w:val="single" w:sz="6" w:space="0" w:color="auto"/>
            </w:tcBorders>
          </w:tcPr>
          <w:p w14:paraId="1DFB87B3" w14:textId="050B3C81" w:rsidR="00D86579" w:rsidRPr="005D4E7F" w:rsidRDefault="00D86579" w:rsidP="00AB5256">
            <w:pPr>
              <w:pStyle w:val="TOC3"/>
              <w:rPr>
                <w:b/>
                <w:bCs/>
                <w:noProof/>
                <w:szCs w:val="24"/>
                <w:lang w:val="fr"/>
              </w:rPr>
            </w:pPr>
            <w:r>
              <w:rPr>
                <w:noProof/>
                <w:lang w:val="fr"/>
              </w:rPr>
              <w:t xml:space="preserve">La liste de tous les dispositifs </w:t>
            </w:r>
            <w:proofErr w:type="spellStart"/>
            <w:r>
              <w:rPr>
                <w:sz w:val="20"/>
                <w:szCs w:val="20"/>
                <w:lang w:val="fr"/>
              </w:rPr>
              <w:t>WatchPAT</w:t>
            </w:r>
            <w:proofErr w:type="spellEnd"/>
            <w:r>
              <w:rPr>
                <w:sz w:val="20"/>
                <w:szCs w:val="20"/>
                <w:lang w:val="fr"/>
              </w:rPr>
              <w:t>™</w:t>
            </w:r>
            <w:r>
              <w:rPr>
                <w:noProof/>
                <w:lang w:val="fr"/>
              </w:rPr>
              <w:t xml:space="preserve"> enregistrés comprend une colonne « Statut » avec les options suivantes : « Prêt », « Non démarré » et « En cours ». Appuyez sur le bouton « Vérifier le statut » pour mettre à jour le statut de tous les dispositifs enregistrés.</w:t>
            </w:r>
          </w:p>
        </w:tc>
      </w:tr>
    </w:tbl>
    <w:p w14:paraId="7E82CD14" w14:textId="1BA3FFF9" w:rsidR="00030625" w:rsidRPr="005D4E7F" w:rsidRDefault="00030625" w:rsidP="009D32F6">
      <w:pPr>
        <w:pStyle w:val="Caption"/>
        <w:rPr>
          <w:lang w:val="fr"/>
        </w:rPr>
      </w:pPr>
    </w:p>
    <w:tbl>
      <w:tblPr>
        <w:tblW w:w="0" w:type="auto"/>
        <w:tblInd w:w="44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75"/>
        <w:gridCol w:w="5877"/>
      </w:tblGrid>
      <w:tr w:rsidR="00D86579" w:rsidRPr="00233A30" w14:paraId="4C4DBCE4" w14:textId="77777777" w:rsidTr="00DB1CC1">
        <w:trPr>
          <w:cantSplit/>
          <w:trHeight w:val="12"/>
        </w:trPr>
        <w:tc>
          <w:tcPr>
            <w:tcW w:w="1475" w:type="dxa"/>
            <w:vMerge w:val="restart"/>
            <w:tcBorders>
              <w:top w:val="single" w:sz="6" w:space="0" w:color="auto"/>
              <w:bottom w:val="single" w:sz="6" w:space="0" w:color="auto"/>
              <w:right w:val="single" w:sz="6" w:space="0" w:color="auto"/>
            </w:tcBorders>
            <w:vAlign w:val="center"/>
          </w:tcPr>
          <w:p w14:paraId="426D1960" w14:textId="77777777" w:rsidR="00D86579" w:rsidRPr="005D4E7F" w:rsidRDefault="00D86579" w:rsidP="00DB1CC1">
            <w:pPr>
              <w:pStyle w:val="Highlights"/>
              <w:widowControl/>
              <w:ind w:left="0"/>
              <w:jc w:val="center"/>
              <w:rPr>
                <w:rFonts w:cs="David"/>
                <w:noProof/>
                <w:sz w:val="20"/>
                <w:lang w:val="fr"/>
              </w:rPr>
            </w:pPr>
          </w:p>
          <w:p w14:paraId="6E734533" w14:textId="77777777" w:rsidR="00D86579" w:rsidRPr="007A31EA" w:rsidRDefault="00D86579" w:rsidP="00DB1CC1">
            <w:pPr>
              <w:pStyle w:val="Highlights"/>
              <w:widowControl/>
              <w:ind w:left="0"/>
              <w:jc w:val="center"/>
              <w:rPr>
                <w:rFonts w:cs="David"/>
                <w:noProof/>
                <w:sz w:val="20"/>
              </w:rPr>
            </w:pPr>
            <w:r>
              <w:rPr>
                <w:rFonts w:cs="David"/>
                <w:noProof/>
                <w:sz w:val="20"/>
                <w:lang w:val="fr"/>
              </w:rPr>
              <w:drawing>
                <wp:inline distT="0" distB="0" distL="0" distR="0" wp14:anchorId="2BA530B1" wp14:editId="7B49CF2A">
                  <wp:extent cx="552450" cy="657225"/>
                  <wp:effectExtent l="0" t="0" r="0" b="9525"/>
                  <wp:docPr id="15" name="Picture 15"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lip_image00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tc>
        <w:tc>
          <w:tcPr>
            <w:tcW w:w="5877" w:type="dxa"/>
            <w:tcBorders>
              <w:left w:val="single" w:sz="6" w:space="0" w:color="auto"/>
            </w:tcBorders>
          </w:tcPr>
          <w:p w14:paraId="5732A0C0" w14:textId="77777777" w:rsidR="00D86579" w:rsidRPr="007A31EA" w:rsidRDefault="00D86579" w:rsidP="00DB1CC1">
            <w:pPr>
              <w:pStyle w:val="WarnNoteText"/>
              <w:widowControl/>
              <w:rPr>
                <w:noProof/>
              </w:rPr>
            </w:pPr>
            <w:r>
              <w:rPr>
                <w:bCs/>
                <w:noProof/>
                <w:lang w:val="fr"/>
              </w:rPr>
              <w:t>Remarque</w:t>
            </w:r>
          </w:p>
        </w:tc>
      </w:tr>
      <w:tr w:rsidR="00D86579" w:rsidRPr="00233A30" w14:paraId="1819AA41" w14:textId="77777777" w:rsidTr="00DB1CC1">
        <w:trPr>
          <w:cantSplit/>
          <w:trHeight w:val="766"/>
        </w:trPr>
        <w:tc>
          <w:tcPr>
            <w:tcW w:w="1475" w:type="dxa"/>
            <w:vMerge/>
            <w:tcBorders>
              <w:top w:val="nil"/>
              <w:bottom w:val="single" w:sz="6" w:space="0" w:color="auto"/>
              <w:right w:val="single" w:sz="6" w:space="0" w:color="auto"/>
            </w:tcBorders>
          </w:tcPr>
          <w:p w14:paraId="5D545A2E" w14:textId="77777777" w:rsidR="00D86579" w:rsidRPr="007A31EA" w:rsidRDefault="00D86579" w:rsidP="00DB1CC1">
            <w:pPr>
              <w:pStyle w:val="Highlights"/>
              <w:widowControl/>
              <w:jc w:val="center"/>
              <w:rPr>
                <w:rFonts w:cs="David"/>
                <w:noProof/>
                <w:sz w:val="20"/>
              </w:rPr>
            </w:pPr>
          </w:p>
        </w:tc>
        <w:tc>
          <w:tcPr>
            <w:tcW w:w="5877" w:type="dxa"/>
            <w:tcBorders>
              <w:left w:val="single" w:sz="6" w:space="0" w:color="auto"/>
            </w:tcBorders>
          </w:tcPr>
          <w:p w14:paraId="0814915F" w14:textId="6266C49C" w:rsidR="00D86579" w:rsidRPr="007A31EA" w:rsidRDefault="00D86579" w:rsidP="00AB5256">
            <w:pPr>
              <w:pStyle w:val="TOC3"/>
              <w:rPr>
                <w:b/>
                <w:bCs/>
                <w:noProof/>
                <w:szCs w:val="24"/>
              </w:rPr>
            </w:pPr>
            <w:r>
              <w:rPr>
                <w:noProof/>
                <w:lang w:val="fr"/>
              </w:rPr>
              <w:t>Il est possible de rechercher des patients en utilisant l'ID patient, et des dispositifs en utilisant le numéro de série du dispositif.</w:t>
            </w:r>
          </w:p>
        </w:tc>
      </w:tr>
    </w:tbl>
    <w:p w14:paraId="7D9FB0BF" w14:textId="77777777" w:rsidR="00D86579" w:rsidRPr="00D86579" w:rsidRDefault="00D86579" w:rsidP="00B66840"/>
    <w:p w14:paraId="3141B484" w14:textId="77777777" w:rsidR="00D86579" w:rsidRPr="00D86579" w:rsidRDefault="00D86579" w:rsidP="00B66840"/>
    <w:tbl>
      <w:tblPr>
        <w:tblW w:w="0" w:type="auto"/>
        <w:tblInd w:w="44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75"/>
        <w:gridCol w:w="5877"/>
      </w:tblGrid>
      <w:tr w:rsidR="00030625" w:rsidRPr="00233A30" w14:paraId="6910E6EE" w14:textId="77777777" w:rsidTr="00D16D1D">
        <w:trPr>
          <w:cantSplit/>
          <w:trHeight w:val="12"/>
        </w:trPr>
        <w:tc>
          <w:tcPr>
            <w:tcW w:w="1475" w:type="dxa"/>
            <w:vMerge w:val="restart"/>
            <w:tcBorders>
              <w:top w:val="single" w:sz="6" w:space="0" w:color="auto"/>
              <w:bottom w:val="single" w:sz="6" w:space="0" w:color="auto"/>
              <w:right w:val="single" w:sz="6" w:space="0" w:color="auto"/>
            </w:tcBorders>
            <w:vAlign w:val="center"/>
          </w:tcPr>
          <w:p w14:paraId="7B02637C" w14:textId="77777777" w:rsidR="00030625" w:rsidRPr="007A31EA" w:rsidRDefault="00030625" w:rsidP="00B50C81">
            <w:pPr>
              <w:pStyle w:val="Highlights"/>
              <w:widowControl/>
              <w:ind w:left="0"/>
              <w:jc w:val="center"/>
              <w:rPr>
                <w:rFonts w:cs="David"/>
                <w:noProof/>
                <w:sz w:val="20"/>
              </w:rPr>
            </w:pPr>
          </w:p>
          <w:p w14:paraId="25AF898E" w14:textId="77777777" w:rsidR="00030625" w:rsidRPr="007A31EA" w:rsidRDefault="00030625" w:rsidP="00B50C81">
            <w:pPr>
              <w:pStyle w:val="Highlights"/>
              <w:widowControl/>
              <w:ind w:left="0"/>
              <w:jc w:val="center"/>
              <w:rPr>
                <w:rFonts w:cs="David"/>
                <w:noProof/>
                <w:sz w:val="20"/>
              </w:rPr>
            </w:pPr>
            <w:r>
              <w:rPr>
                <w:rFonts w:cs="David"/>
                <w:noProof/>
                <w:sz w:val="20"/>
                <w:lang w:val="fr"/>
              </w:rPr>
              <w:drawing>
                <wp:inline distT="0" distB="0" distL="0" distR="0" wp14:anchorId="0987AE41" wp14:editId="3534A5BE">
                  <wp:extent cx="552450" cy="657225"/>
                  <wp:effectExtent l="0" t="0" r="0" b="9525"/>
                  <wp:docPr id="334" name="Picture 334"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lip_image00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tc>
        <w:tc>
          <w:tcPr>
            <w:tcW w:w="5877" w:type="dxa"/>
            <w:tcBorders>
              <w:left w:val="single" w:sz="6" w:space="0" w:color="auto"/>
            </w:tcBorders>
          </w:tcPr>
          <w:p w14:paraId="5A3CC9A7" w14:textId="77777777" w:rsidR="00030625" w:rsidRPr="007A31EA" w:rsidRDefault="00030625" w:rsidP="00B50C81">
            <w:pPr>
              <w:pStyle w:val="WarnNoteText"/>
              <w:widowControl/>
              <w:rPr>
                <w:noProof/>
              </w:rPr>
            </w:pPr>
            <w:r>
              <w:rPr>
                <w:bCs/>
                <w:noProof/>
                <w:lang w:val="fr"/>
              </w:rPr>
              <w:t>Remarque</w:t>
            </w:r>
          </w:p>
        </w:tc>
      </w:tr>
      <w:tr w:rsidR="00030625" w:rsidRPr="00233A30" w14:paraId="179F3AFF" w14:textId="77777777" w:rsidTr="00D16D1D">
        <w:trPr>
          <w:cantSplit/>
          <w:trHeight w:val="766"/>
        </w:trPr>
        <w:tc>
          <w:tcPr>
            <w:tcW w:w="1475" w:type="dxa"/>
            <w:vMerge/>
            <w:tcBorders>
              <w:top w:val="nil"/>
              <w:bottom w:val="single" w:sz="6" w:space="0" w:color="auto"/>
              <w:right w:val="single" w:sz="6" w:space="0" w:color="auto"/>
            </w:tcBorders>
          </w:tcPr>
          <w:p w14:paraId="48781B71" w14:textId="77777777" w:rsidR="00030625" w:rsidRPr="007A31EA" w:rsidRDefault="00030625" w:rsidP="00B50C81">
            <w:pPr>
              <w:pStyle w:val="Highlights"/>
              <w:widowControl/>
              <w:jc w:val="center"/>
              <w:rPr>
                <w:rFonts w:cs="David"/>
                <w:noProof/>
                <w:sz w:val="20"/>
              </w:rPr>
            </w:pPr>
          </w:p>
        </w:tc>
        <w:tc>
          <w:tcPr>
            <w:tcW w:w="5877" w:type="dxa"/>
            <w:tcBorders>
              <w:left w:val="single" w:sz="6" w:space="0" w:color="auto"/>
            </w:tcBorders>
          </w:tcPr>
          <w:p w14:paraId="42C195DE" w14:textId="3BE2A117" w:rsidR="00030625" w:rsidRPr="007A31EA" w:rsidRDefault="00030625" w:rsidP="00AB5256">
            <w:pPr>
              <w:pStyle w:val="TOC3"/>
              <w:rPr>
                <w:b/>
                <w:bCs/>
                <w:noProof/>
                <w:szCs w:val="24"/>
              </w:rPr>
            </w:pPr>
            <w:r>
              <w:rPr>
                <w:noProof/>
                <w:lang w:val="fr"/>
              </w:rPr>
              <w:t xml:space="preserve">Pour passer de la liste des patients enregistrés du </w:t>
            </w:r>
            <w:proofErr w:type="spellStart"/>
            <w:r>
              <w:rPr>
                <w:sz w:val="20"/>
                <w:szCs w:val="20"/>
                <w:lang w:val="fr"/>
              </w:rPr>
              <w:t>WatchPAT</w:t>
            </w:r>
            <w:proofErr w:type="spellEnd"/>
            <w:r>
              <w:rPr>
                <w:sz w:val="20"/>
                <w:szCs w:val="20"/>
                <w:lang w:val="fr"/>
              </w:rPr>
              <w:t>™</w:t>
            </w:r>
            <w:r>
              <w:rPr>
                <w:noProof/>
                <w:lang w:val="fr"/>
              </w:rPr>
              <w:t> ONE au téléchargement d’un examen à partir du dispositif WP200(U)/</w:t>
            </w:r>
            <w:proofErr w:type="spellStart"/>
            <w:r>
              <w:rPr>
                <w:sz w:val="20"/>
                <w:szCs w:val="20"/>
                <w:lang w:val="fr"/>
              </w:rPr>
              <w:t>WatchPAT</w:t>
            </w:r>
            <w:proofErr w:type="spellEnd"/>
            <w:r>
              <w:rPr>
                <w:sz w:val="20"/>
                <w:szCs w:val="20"/>
                <w:lang w:val="fr"/>
              </w:rPr>
              <w:t>™</w:t>
            </w:r>
            <w:r>
              <w:rPr>
                <w:noProof/>
                <w:lang w:val="fr"/>
              </w:rPr>
              <w:t> 300, sélectionnez le bouton « Passer au dispositif WP200/300 ».</w:t>
            </w:r>
          </w:p>
        </w:tc>
      </w:tr>
    </w:tbl>
    <w:p w14:paraId="52A6F7D7" w14:textId="77777777" w:rsidR="00030625" w:rsidRDefault="00030625" w:rsidP="00030625">
      <w:pPr>
        <w:widowControl/>
        <w:ind w:left="0"/>
        <w:rPr>
          <w:noProof/>
        </w:rPr>
      </w:pPr>
    </w:p>
    <w:p w14:paraId="22A97492" w14:textId="77777777" w:rsidR="00E058C0" w:rsidRPr="005D4E7F" w:rsidRDefault="00933C89" w:rsidP="007A31EA">
      <w:pPr>
        <w:pStyle w:val="Heading3"/>
        <w:rPr>
          <w:noProof/>
          <w:szCs w:val="24"/>
          <w:lang w:val="pt-BR"/>
        </w:rPr>
      </w:pPr>
      <w:bookmarkStart w:id="221" w:name="_Toc534108056"/>
      <w:r>
        <w:rPr>
          <w:rFonts w:ascii="Arial" w:eastAsia="Times New Roman" w:hAnsi="Arial" w:cs="Arial"/>
          <w:noProof/>
          <w:color w:val="auto"/>
          <w:szCs w:val="24"/>
          <w:lang w:val="fr"/>
        </w:rPr>
        <w:t>Fichier&gt;Info sur le nouvel examen</w:t>
      </w:r>
      <w:bookmarkEnd w:id="221"/>
    </w:p>
    <w:p w14:paraId="59E9DB35" w14:textId="77777777" w:rsidR="00933C89" w:rsidRPr="005D4E7F" w:rsidRDefault="00933C89" w:rsidP="006F2850">
      <w:pPr>
        <w:rPr>
          <w:noProof/>
          <w:lang w:val="pt-BR"/>
        </w:rPr>
      </w:pPr>
      <w:r>
        <w:rPr>
          <w:noProof/>
          <w:lang w:val="fr"/>
        </w:rPr>
        <w:fldChar w:fldCharType="begin"/>
      </w:r>
      <w:r>
        <w:rPr>
          <w:noProof/>
          <w:lang w:val="fr"/>
        </w:rPr>
        <w:instrText xml:space="preserve"> XE "Fichier&gt;Info sur le nouvel examen" </w:instrText>
      </w:r>
      <w:r>
        <w:rPr>
          <w:noProof/>
          <w:lang w:val="fr"/>
        </w:rPr>
        <w:fldChar w:fldCharType="end"/>
      </w:r>
    </w:p>
    <w:p w14:paraId="7B8B55BE" w14:textId="03E33D9B" w:rsidR="00933C89" w:rsidRPr="005D4E7F" w:rsidRDefault="00933C89" w:rsidP="00106027">
      <w:pPr>
        <w:widowControl/>
        <w:rPr>
          <w:noProof/>
          <w:lang w:val="pt-BR"/>
        </w:rPr>
      </w:pPr>
      <w:r>
        <w:rPr>
          <w:noProof/>
          <w:lang w:val="fr"/>
        </w:rPr>
        <w:t>Prépare le fichier patient sur le WP en vue d’un examen du sommeil (section </w:t>
      </w:r>
      <w:r>
        <w:rPr>
          <w:noProof/>
          <w:cs/>
          <w:lang w:val="fr"/>
        </w:rPr>
        <w:fldChar w:fldCharType="begin"/>
      </w:r>
      <w:r>
        <w:rPr>
          <w:noProof/>
          <w:lang w:val="fr"/>
        </w:rPr>
        <w:instrText xml:space="preserve"> REF _Ref449876863 \r \h </w:instrText>
      </w:r>
      <w:r>
        <w:rPr>
          <w:noProof/>
          <w:cs/>
          <w:lang w:val="fr"/>
        </w:rPr>
      </w:r>
      <w:r>
        <w:rPr>
          <w:noProof/>
          <w:cs/>
          <w:lang w:val="fr"/>
        </w:rPr>
        <w:fldChar w:fldCharType="separate"/>
      </w:r>
      <w:r>
        <w:rPr>
          <w:noProof/>
          <w:cs/>
          <w:lang w:val="fr"/>
        </w:rPr>
        <w:t>4.1</w:t>
      </w:r>
      <w:r>
        <w:rPr>
          <w:noProof/>
          <w:cs/>
          <w:lang w:val="fr"/>
        </w:rPr>
        <w:fldChar w:fldCharType="end"/>
      </w:r>
      <w:r>
        <w:rPr>
          <w:noProof/>
          <w:cs/>
          <w:lang w:val="fr"/>
        </w:rPr>
        <w:t>).</w:t>
      </w:r>
    </w:p>
    <w:p w14:paraId="2B6563E5" w14:textId="77777777" w:rsidR="00E058C0" w:rsidRPr="005D4E7F" w:rsidRDefault="00E058C0" w:rsidP="00A513A0">
      <w:pPr>
        <w:widowControl/>
        <w:rPr>
          <w:noProof/>
          <w:lang w:val="pt-BR"/>
        </w:rPr>
      </w:pPr>
    </w:p>
    <w:p w14:paraId="6BB6040F" w14:textId="77777777" w:rsidR="00E058C0" w:rsidRPr="007A31EA" w:rsidRDefault="00933C89" w:rsidP="007A31EA">
      <w:pPr>
        <w:pStyle w:val="Heading3"/>
        <w:rPr>
          <w:noProof/>
          <w:szCs w:val="24"/>
        </w:rPr>
      </w:pPr>
      <w:bookmarkStart w:id="222" w:name="_Toc534108057"/>
      <w:r>
        <w:rPr>
          <w:rFonts w:ascii="Arial" w:eastAsia="Times New Roman" w:hAnsi="Arial" w:cs="Arial"/>
          <w:noProof/>
          <w:color w:val="auto"/>
          <w:szCs w:val="24"/>
          <w:lang w:val="fr"/>
        </w:rPr>
        <w:t>Fichier&gt;Charger l’examen et analyser</w:t>
      </w:r>
      <w:bookmarkEnd w:id="222"/>
    </w:p>
    <w:p w14:paraId="40C6924F" w14:textId="77777777" w:rsidR="00933C89" w:rsidRPr="007A31EA" w:rsidRDefault="00933C89" w:rsidP="006F2850">
      <w:pPr>
        <w:rPr>
          <w:noProof/>
        </w:rPr>
      </w:pPr>
      <w:r>
        <w:rPr>
          <w:noProof/>
          <w:lang w:val="fr"/>
        </w:rPr>
        <w:fldChar w:fldCharType="begin"/>
      </w:r>
      <w:r>
        <w:rPr>
          <w:noProof/>
          <w:lang w:val="fr"/>
        </w:rPr>
        <w:instrText xml:space="preserve"> XE "Fichier&gt;Charger l’examen et analyser" </w:instrText>
      </w:r>
      <w:r>
        <w:rPr>
          <w:noProof/>
          <w:lang w:val="fr"/>
        </w:rPr>
        <w:fldChar w:fldCharType="end"/>
      </w:r>
    </w:p>
    <w:p w14:paraId="1CE7B90B" w14:textId="77777777" w:rsidR="00933C89" w:rsidRPr="007A31EA" w:rsidRDefault="00933C89" w:rsidP="00A513A0">
      <w:pPr>
        <w:widowControl/>
        <w:rPr>
          <w:noProof/>
        </w:rPr>
      </w:pPr>
      <w:r>
        <w:rPr>
          <w:noProof/>
          <w:lang w:val="fr"/>
        </w:rPr>
        <w:t>Cette commande charge les données de l’examen du sommeil présentes sur le dispositif et les sauvegarde dans la base de données zzzPAT.</w:t>
      </w:r>
    </w:p>
    <w:p w14:paraId="00B29465" w14:textId="008A0233" w:rsidR="00933C89" w:rsidRPr="007A31EA" w:rsidRDefault="00933C89" w:rsidP="00A513A0">
      <w:pPr>
        <w:widowControl/>
        <w:rPr>
          <w:noProof/>
        </w:rPr>
      </w:pPr>
      <w:r>
        <w:rPr>
          <w:noProof/>
          <w:lang w:val="fr"/>
        </w:rPr>
        <w:t>Pendant le chargement des données, le message « Chargement de l’examen » s’affiche à l’écran pour indiquer que les données sont transférées du WatchPAT vers le disque dur et que le fichier patient est sauvegardé dans la base de données.</w:t>
      </w:r>
    </w:p>
    <w:p w14:paraId="722CA5FA" w14:textId="42BA4E05" w:rsidR="00933C89" w:rsidRPr="005D4E7F" w:rsidRDefault="00933C89">
      <w:pPr>
        <w:rPr>
          <w:noProof/>
          <w:lang w:val="fr"/>
        </w:rPr>
      </w:pPr>
      <w:r>
        <w:rPr>
          <w:noProof/>
          <w:lang w:val="fr"/>
        </w:rPr>
        <w:t xml:space="preserve">À ce stade, l’analyse automatique est réalisée et ses résultats sont sauvegardés dans la base de données. Une fois l’analyse automatique terminée, ses résultats s’affichent à l’écran. </w:t>
      </w:r>
      <w:bookmarkStart w:id="223" w:name="_Toc534108058"/>
      <w:r>
        <w:rPr>
          <w:noProof/>
          <w:lang w:val="fr"/>
        </w:rPr>
        <w:t>L’utilisateur a la possibilité d’afficher le « Rapport de l’examen du sommeil ».</w:t>
      </w:r>
    </w:p>
    <w:p w14:paraId="35E85D3C" w14:textId="77777777" w:rsidR="00C62678" w:rsidRPr="005D4E7F" w:rsidRDefault="00C62678">
      <w:pPr>
        <w:rPr>
          <w:noProof/>
          <w:lang w:val="fr"/>
        </w:rPr>
      </w:pPr>
    </w:p>
    <w:p w14:paraId="2E4D928D" w14:textId="755F07D6" w:rsidR="00C62678" w:rsidRDefault="00566291" w:rsidP="00C62678">
      <w:pPr>
        <w:rPr>
          <w:noProof/>
        </w:rPr>
      </w:pPr>
      <w:r>
        <w:rPr>
          <w:noProof/>
          <w:lang w:val="fr"/>
        </w:rPr>
        <w:t xml:space="preserve">WP200(U)/WP300 : lorsqu’un examen sur plusieurs nuits est chargé, tous les examens d’une nuit sont chargés automatiquement et le dernier examen chargé est affiché. Utilisez le dialogue « Ouvrir l’examen » pour ouvrir et passer en revue tous les examens du sommeil. </w:t>
      </w:r>
    </w:p>
    <w:tbl>
      <w:tblPr>
        <w:tblW w:w="0" w:type="auto"/>
        <w:tblInd w:w="44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1"/>
        <w:gridCol w:w="6777"/>
      </w:tblGrid>
      <w:tr w:rsidR="00E11A7E" w:rsidRPr="00997A9C" w14:paraId="3A2FCA19" w14:textId="77777777" w:rsidTr="00D7747F">
        <w:trPr>
          <w:cantSplit/>
          <w:trHeight w:val="20"/>
        </w:trPr>
        <w:tc>
          <w:tcPr>
            <w:tcW w:w="1701" w:type="dxa"/>
            <w:vMerge w:val="restart"/>
            <w:tcBorders>
              <w:top w:val="single" w:sz="6" w:space="0" w:color="auto"/>
              <w:bottom w:val="single" w:sz="6" w:space="0" w:color="auto"/>
              <w:right w:val="single" w:sz="6" w:space="0" w:color="auto"/>
            </w:tcBorders>
            <w:vAlign w:val="center"/>
          </w:tcPr>
          <w:p w14:paraId="1A8061AA" w14:textId="77777777" w:rsidR="00E11A7E" w:rsidRPr="00997A9C" w:rsidRDefault="00E11A7E" w:rsidP="00D7747F">
            <w:pPr>
              <w:widowControl/>
              <w:spacing w:after="60" w:line="280" w:lineRule="atLeast"/>
              <w:ind w:left="0"/>
              <w:jc w:val="center"/>
              <w:rPr>
                <w:rFonts w:cs="David"/>
                <w:noProof/>
                <w:sz w:val="20"/>
                <w:szCs w:val="28"/>
              </w:rPr>
            </w:pPr>
          </w:p>
          <w:p w14:paraId="4A2F73C0" w14:textId="77777777" w:rsidR="00E11A7E" w:rsidRPr="00997A9C" w:rsidRDefault="00E11A7E" w:rsidP="00D7747F">
            <w:pPr>
              <w:widowControl/>
              <w:spacing w:after="60" w:line="280" w:lineRule="atLeast"/>
              <w:ind w:left="0"/>
              <w:jc w:val="center"/>
              <w:rPr>
                <w:rFonts w:cs="David"/>
                <w:noProof/>
                <w:sz w:val="20"/>
                <w:szCs w:val="28"/>
              </w:rPr>
            </w:pPr>
            <w:r>
              <w:rPr>
                <w:rFonts w:cs="David"/>
                <w:noProof/>
                <w:sz w:val="20"/>
                <w:szCs w:val="28"/>
                <w:lang w:val="fr"/>
              </w:rPr>
              <w:lastRenderedPageBreak/>
              <w:drawing>
                <wp:inline distT="0" distB="0" distL="0" distR="0" wp14:anchorId="71F74FD9" wp14:editId="37BF356A">
                  <wp:extent cx="552450" cy="657225"/>
                  <wp:effectExtent l="0" t="0" r="0" b="9525"/>
                  <wp:docPr id="451" name="Picture 45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lip_image00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tc>
        <w:tc>
          <w:tcPr>
            <w:tcW w:w="6777" w:type="dxa"/>
            <w:tcBorders>
              <w:left w:val="single" w:sz="6" w:space="0" w:color="auto"/>
            </w:tcBorders>
          </w:tcPr>
          <w:p w14:paraId="1978610C" w14:textId="77777777" w:rsidR="00E11A7E" w:rsidRPr="00997A9C" w:rsidRDefault="00E11A7E" w:rsidP="00D7747F">
            <w:pPr>
              <w:widowControl/>
              <w:spacing w:before="240" w:after="240"/>
              <w:jc w:val="center"/>
              <w:rPr>
                <w:b/>
                <w:noProof/>
                <w:sz w:val="24"/>
              </w:rPr>
            </w:pPr>
            <w:r>
              <w:rPr>
                <w:b/>
                <w:bCs/>
                <w:noProof/>
                <w:sz w:val="24"/>
                <w:lang w:val="fr"/>
              </w:rPr>
              <w:lastRenderedPageBreak/>
              <w:t>Remarque</w:t>
            </w:r>
          </w:p>
        </w:tc>
      </w:tr>
      <w:tr w:rsidR="00E11A7E" w:rsidRPr="00997A9C" w14:paraId="6071347B" w14:textId="77777777" w:rsidTr="00D7747F">
        <w:trPr>
          <w:cantSplit/>
          <w:trHeight w:val="518"/>
        </w:trPr>
        <w:tc>
          <w:tcPr>
            <w:tcW w:w="1701" w:type="dxa"/>
            <w:vMerge/>
            <w:tcBorders>
              <w:top w:val="nil"/>
              <w:bottom w:val="single" w:sz="6" w:space="0" w:color="auto"/>
              <w:right w:val="single" w:sz="6" w:space="0" w:color="auto"/>
            </w:tcBorders>
          </w:tcPr>
          <w:p w14:paraId="5668F886" w14:textId="77777777" w:rsidR="00E11A7E" w:rsidRPr="00997A9C" w:rsidRDefault="00E11A7E" w:rsidP="00D7747F">
            <w:pPr>
              <w:widowControl/>
              <w:spacing w:after="60" w:line="280" w:lineRule="atLeast"/>
              <w:jc w:val="center"/>
              <w:rPr>
                <w:rFonts w:cs="David"/>
                <w:noProof/>
                <w:sz w:val="20"/>
                <w:szCs w:val="28"/>
              </w:rPr>
            </w:pPr>
          </w:p>
        </w:tc>
        <w:tc>
          <w:tcPr>
            <w:tcW w:w="6777" w:type="dxa"/>
            <w:tcBorders>
              <w:left w:val="single" w:sz="6" w:space="0" w:color="auto"/>
            </w:tcBorders>
          </w:tcPr>
          <w:p w14:paraId="1413058C" w14:textId="004AB5B8" w:rsidR="00E11A7E" w:rsidRPr="00997A9C" w:rsidRDefault="00E11A7E" w:rsidP="00D7747F">
            <w:pPr>
              <w:widowControl/>
              <w:jc w:val="left"/>
              <w:rPr>
                <w:noProof/>
              </w:rPr>
            </w:pPr>
            <w:r>
              <w:rPr>
                <w:noProof/>
                <w:lang w:val="fr"/>
              </w:rPr>
              <w:t>Lors du chargement d’un examen à l’aide du dispositif WatchPAT™ 300, le système vérifie la version du microprogramme. Si la dernière version du microprogramme n’est pas installée sur le dispositif, la notification suivante s’affiche :</w:t>
            </w:r>
          </w:p>
          <w:p w14:paraId="38C88FAC" w14:textId="77777777" w:rsidR="00E11A7E" w:rsidRPr="005D4E7F" w:rsidRDefault="00E11A7E" w:rsidP="00D7747F">
            <w:pPr>
              <w:rPr>
                <w:lang w:val="fr"/>
              </w:rPr>
            </w:pPr>
            <w:r>
              <w:rPr>
                <w:lang w:val="fr"/>
              </w:rPr>
              <w:t>« Une version plus récente du microprogramme est disponible pour l’appareil numéro XXX. Il est recommandé d’utiliser la dernière version.</w:t>
            </w:r>
          </w:p>
          <w:p w14:paraId="013C7BBA" w14:textId="77777777" w:rsidR="00E11A7E" w:rsidRPr="005D4E7F" w:rsidRDefault="00E11A7E" w:rsidP="00D7747F">
            <w:pPr>
              <w:rPr>
                <w:lang w:val="fr"/>
              </w:rPr>
            </w:pPr>
            <w:r>
              <w:rPr>
                <w:lang w:val="fr"/>
              </w:rPr>
              <w:t>Utilisez « Aide » -&gt; « Visitez notre page Web pour mettre à niveau le dispositif Watch-PAT » pour télécharger le logiciel de mise à niveau. »</w:t>
            </w:r>
          </w:p>
          <w:p w14:paraId="08633191" w14:textId="77777777" w:rsidR="00E11A7E" w:rsidRPr="00997A9C" w:rsidRDefault="00E11A7E" w:rsidP="00D7747F">
            <w:r>
              <w:rPr>
                <w:lang w:val="fr"/>
              </w:rPr>
              <w:t xml:space="preserve">Consultez la section </w:t>
            </w:r>
            <w:r>
              <w:rPr>
                <w:lang w:val="fr"/>
              </w:rPr>
              <w:fldChar w:fldCharType="begin"/>
            </w:r>
            <w:r>
              <w:rPr>
                <w:lang w:val="fr"/>
              </w:rPr>
              <w:instrText xml:space="preserve"> REF _Ref119054056 \r \h </w:instrText>
            </w:r>
            <w:r>
              <w:rPr>
                <w:lang w:val="fr"/>
              </w:rPr>
            </w:r>
            <w:r>
              <w:rPr>
                <w:lang w:val="fr"/>
              </w:rPr>
              <w:fldChar w:fldCharType="separate"/>
            </w:r>
            <w:r>
              <w:rPr>
                <w:lang w:val="fr"/>
              </w:rPr>
              <w:t>5.8</w:t>
            </w:r>
            <w:r>
              <w:rPr>
                <w:lang w:val="fr"/>
              </w:rPr>
              <w:fldChar w:fldCharType="end"/>
            </w:r>
            <w:r>
              <w:rPr>
                <w:lang w:val="fr"/>
              </w:rPr>
              <w:t xml:space="preserve"> pour plus d’informations sur la mise à niveau du microprogramme.</w:t>
            </w:r>
          </w:p>
        </w:tc>
      </w:tr>
    </w:tbl>
    <w:p w14:paraId="59BCA3D6" w14:textId="77777777" w:rsidR="00E11A7E" w:rsidRPr="007A31EA" w:rsidRDefault="00E11A7E" w:rsidP="00C62678">
      <w:pPr>
        <w:rPr>
          <w:noProof/>
        </w:rPr>
      </w:pPr>
    </w:p>
    <w:p w14:paraId="70FBF733" w14:textId="77777777" w:rsidR="00933C89" w:rsidRPr="007A31EA" w:rsidRDefault="002A471D" w:rsidP="007A31EA">
      <w:pPr>
        <w:pStyle w:val="Heading3"/>
        <w:rPr>
          <w:noProof/>
        </w:rPr>
      </w:pPr>
      <w:bookmarkStart w:id="224" w:name="_Ref5870366"/>
      <w:r>
        <w:rPr>
          <w:b w:val="0"/>
          <w:bCs w:val="0"/>
          <w:noProof/>
          <w:lang w:val="fr"/>
        </w:rPr>
        <w:br w:type="page"/>
      </w:r>
      <w:bookmarkStart w:id="225" w:name="_Ref449882566"/>
      <w:r>
        <w:rPr>
          <w:rFonts w:ascii="Arial" w:hAnsi="Arial"/>
          <w:noProof/>
          <w:color w:val="auto"/>
          <w:szCs w:val="24"/>
          <w:lang w:val="fr"/>
        </w:rPr>
        <w:lastRenderedPageBreak/>
        <w:t>Fichier&gt;Ouvrir l’examen</w:t>
      </w:r>
      <w:bookmarkEnd w:id="225"/>
      <w:bookmarkEnd w:id="224"/>
      <w:bookmarkEnd w:id="223"/>
      <w:r>
        <w:rPr>
          <w:noProof/>
          <w:color w:val="auto"/>
          <w:szCs w:val="24"/>
          <w:lang w:val="fr"/>
        </w:rPr>
        <w:fldChar w:fldCharType="begin"/>
      </w:r>
      <w:r>
        <w:rPr>
          <w:noProof/>
          <w:color w:val="auto"/>
          <w:szCs w:val="24"/>
          <w:lang w:val="fr"/>
        </w:rPr>
        <w:instrText xml:space="preserve"> XE "</w:instrText>
      </w:r>
      <w:r>
        <w:rPr>
          <w:rFonts w:ascii="Arial" w:hAnsi="Arial"/>
          <w:noProof/>
          <w:color w:val="auto"/>
          <w:szCs w:val="24"/>
          <w:lang w:val="fr"/>
        </w:rPr>
        <w:instrText>Fichier&gt;Ouvrir l’examen</w:instrText>
      </w:r>
      <w:r>
        <w:rPr>
          <w:b w:val="0"/>
          <w:bCs w:val="0"/>
          <w:lang w:val="fr"/>
        </w:rPr>
        <w:instrText xml:space="preserve">" </w:instrText>
      </w:r>
      <w:r>
        <w:rPr>
          <w:b w:val="0"/>
          <w:bCs w:val="0"/>
          <w:noProof/>
          <w:color w:val="auto"/>
          <w:szCs w:val="24"/>
          <w:lang w:val="fr"/>
        </w:rPr>
        <w:fldChar w:fldCharType="end"/>
      </w:r>
      <w:r>
        <w:rPr>
          <w:noProof/>
          <w:lang w:val="fr"/>
        </w:rPr>
        <w:t xml:space="preserve"> </w:t>
      </w:r>
    </w:p>
    <w:p w14:paraId="0D47406A" w14:textId="77777777" w:rsidR="00E058C0" w:rsidRPr="007A31EA" w:rsidRDefault="00E058C0" w:rsidP="006F2850">
      <w:pPr>
        <w:rPr>
          <w:noProof/>
        </w:rPr>
      </w:pPr>
    </w:p>
    <w:p w14:paraId="017ED0BE" w14:textId="1E021F4D" w:rsidR="00933C89" w:rsidRPr="005D4E7F" w:rsidRDefault="00933C89">
      <w:pPr>
        <w:widowControl/>
        <w:rPr>
          <w:noProof/>
          <w:lang w:val="fr"/>
        </w:rPr>
      </w:pPr>
      <w:r>
        <w:rPr>
          <w:noProof/>
          <w:lang w:val="fr"/>
        </w:rPr>
        <w:t xml:space="preserve">Ouvre les examens stockés dans la base de données zzzPAT à partir des examens précédemment chargés. Un double clic sur un patient affiche la liste de ses examens, y compris leur date/heure. Effectuez un double clic sur l’icône d’examen </w:t>
      </w:r>
      <w:r>
        <w:rPr>
          <w:noProof/>
          <w:lang w:val="fr"/>
        </w:rPr>
        <w:drawing>
          <wp:inline distT="0" distB="0" distL="0" distR="0" wp14:anchorId="640ADF34" wp14:editId="1021B4FF">
            <wp:extent cx="219075" cy="2286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19075" cy="228600"/>
                    </a:xfrm>
                    <a:prstGeom prst="rect">
                      <a:avLst/>
                    </a:prstGeom>
                  </pic:spPr>
                </pic:pic>
              </a:graphicData>
            </a:graphic>
          </wp:inline>
        </w:drawing>
      </w:r>
      <w:r>
        <w:rPr>
          <w:noProof/>
          <w:lang w:val="fr"/>
        </w:rPr>
        <w:t xml:space="preserve"> pour charger et afficher à l’écran les informations enregistrées. </w:t>
      </w:r>
    </w:p>
    <w:p w14:paraId="3CAA66F1" w14:textId="77777777" w:rsidR="00634D4B" w:rsidRPr="005D4E7F" w:rsidRDefault="00747837" w:rsidP="004D756C">
      <w:pPr>
        <w:rPr>
          <w:noProof/>
          <w:lang w:val="fr"/>
        </w:rPr>
      </w:pPr>
      <w:r>
        <w:rPr>
          <w:noProof/>
          <w:lang w:val="fr"/>
        </w:rPr>
        <w:t>S’il existe plusieurs analyses pour un examen, une boîte de dialogue permettant de sélectionner l’analyse voulue s’ouvrira.</w:t>
      </w:r>
    </w:p>
    <w:p w14:paraId="747C7C86" w14:textId="77777777" w:rsidR="00634D4B" w:rsidRPr="005D4E7F" w:rsidRDefault="00634D4B" w:rsidP="00634D4B">
      <w:pPr>
        <w:rPr>
          <w:noProof/>
          <w:lang w:val="fr"/>
        </w:rPr>
      </w:pPr>
    </w:p>
    <w:p w14:paraId="66C20E73" w14:textId="77777777" w:rsidR="00933C89" w:rsidRPr="005D4E7F" w:rsidRDefault="00933C89">
      <w:pPr>
        <w:widowControl/>
        <w:rPr>
          <w:b/>
          <w:bCs/>
          <w:noProof/>
          <w:lang w:val="fr"/>
        </w:rPr>
      </w:pPr>
      <w:r>
        <w:rPr>
          <w:b/>
          <w:bCs/>
          <w:noProof/>
          <w:lang w:val="fr"/>
        </w:rPr>
        <w:t>Bouton « Sélectionner des examens »</w:t>
      </w:r>
    </w:p>
    <w:p w14:paraId="04027787" w14:textId="3319F28E" w:rsidR="00353A0C" w:rsidRPr="005D4E7F" w:rsidRDefault="00933C89" w:rsidP="00B1512C">
      <w:pPr>
        <w:widowControl/>
        <w:jc w:val="left"/>
        <w:rPr>
          <w:noProof/>
          <w:lang w:val="fr"/>
        </w:rPr>
      </w:pPr>
      <w:r>
        <w:rPr>
          <w:noProof/>
          <w:lang w:val="fr"/>
        </w:rPr>
        <w:t>Permet à l’utilisateur de définir, sélectionner et organiser les examens affichés dans la boîte de dialogue « Sélectionner l’examen du patient ».</w:t>
      </w:r>
    </w:p>
    <w:p w14:paraId="517E5716" w14:textId="59D964F2" w:rsidR="00E92C96" w:rsidRPr="007A31EA" w:rsidRDefault="005F251A" w:rsidP="00B1512C">
      <w:pPr>
        <w:widowControl/>
        <w:jc w:val="left"/>
        <w:rPr>
          <w:noProof/>
        </w:rPr>
      </w:pPr>
      <w:r>
        <w:rPr>
          <w:noProof/>
          <w:lang w:val="fr"/>
        </w:rPr>
        <w:t>Pour une description détaillée, consultez les instructions étendues et illustrées.</w:t>
      </w:r>
    </w:p>
    <w:p w14:paraId="0187E8D7" w14:textId="77777777" w:rsidR="005C5927" w:rsidRPr="007A31EA" w:rsidRDefault="00084B2D" w:rsidP="007A31EA">
      <w:pPr>
        <w:pStyle w:val="Heading3"/>
        <w:rPr>
          <w:noProof/>
          <w:szCs w:val="24"/>
        </w:rPr>
      </w:pPr>
      <w:bookmarkStart w:id="226" w:name="_Toc534108061"/>
      <w:bookmarkStart w:id="227" w:name="_Toc534108062"/>
      <w:r>
        <w:rPr>
          <w:rFonts w:ascii="Arial" w:eastAsia="Times New Roman" w:hAnsi="Arial" w:cs="Arial"/>
          <w:noProof/>
          <w:color w:val="auto"/>
          <w:szCs w:val="24"/>
          <w:lang w:val="fr"/>
        </w:rPr>
        <w:t>Fichier&gt;Sauvegarder les résultats de l’examen</w:t>
      </w:r>
    </w:p>
    <w:p w14:paraId="55FC1F20" w14:textId="77777777" w:rsidR="00084B2D" w:rsidRPr="007A31EA" w:rsidRDefault="00084B2D">
      <w:pPr>
        <w:rPr>
          <w:noProof/>
        </w:rPr>
      </w:pPr>
      <w:r>
        <w:rPr>
          <w:noProof/>
          <w:lang w:val="fr"/>
        </w:rPr>
        <w:fldChar w:fldCharType="begin"/>
      </w:r>
      <w:r>
        <w:rPr>
          <w:noProof/>
          <w:lang w:val="fr"/>
        </w:rPr>
        <w:instrText xml:space="preserve"> XE "Fichier&gt;Fermer l’examen" </w:instrText>
      </w:r>
      <w:r>
        <w:rPr>
          <w:noProof/>
          <w:lang w:val="fr"/>
        </w:rPr>
        <w:fldChar w:fldCharType="end"/>
      </w:r>
    </w:p>
    <w:p w14:paraId="4442F01C" w14:textId="77777777" w:rsidR="00084B2D" w:rsidRPr="005D4E7F" w:rsidRDefault="00084B2D" w:rsidP="00084B2D">
      <w:pPr>
        <w:widowControl/>
        <w:rPr>
          <w:noProof/>
          <w:lang w:val="fr"/>
        </w:rPr>
      </w:pPr>
      <w:r>
        <w:rPr>
          <w:noProof/>
          <w:lang w:val="fr"/>
        </w:rPr>
        <w:t>Sauvegarde les résultats de l’examen de patient (évènements) en cours de visualisation sans fermer zzzPAT et indique que l’examen a été passé en revue. Cette fonctionnalité est importante lorsque les évènements respiratoires sont modifiés (ajoutés ou supprimés) et que les nouveaux évènements doivent être sauvegardés en vue de futures sessions dans zzzPAT.</w:t>
      </w:r>
    </w:p>
    <w:p w14:paraId="57022D2D" w14:textId="77777777" w:rsidR="00704F69" w:rsidRPr="005D4E7F" w:rsidRDefault="00704F69" w:rsidP="00084B2D">
      <w:pPr>
        <w:widowControl/>
        <w:rPr>
          <w:noProof/>
          <w:lang w:val="fr"/>
        </w:rPr>
      </w:pPr>
    </w:p>
    <w:p w14:paraId="098BEA5F" w14:textId="77777777" w:rsidR="00704F69" w:rsidRPr="007A31EA" w:rsidRDefault="00704F69" w:rsidP="004D756C">
      <w:pPr>
        <w:pStyle w:val="Heading3"/>
        <w:rPr>
          <w:noProof/>
          <w:szCs w:val="24"/>
        </w:rPr>
      </w:pPr>
      <w:r>
        <w:rPr>
          <w:rFonts w:ascii="Arial" w:eastAsia="Times New Roman" w:hAnsi="Arial" w:cs="Arial"/>
          <w:noProof/>
          <w:color w:val="auto"/>
          <w:szCs w:val="24"/>
          <w:lang w:val="fr"/>
        </w:rPr>
        <w:t>Fichier&gt;Sauvegarder comme nouvelle analyse</w:t>
      </w:r>
    </w:p>
    <w:p w14:paraId="57AAFBE0" w14:textId="77777777" w:rsidR="00704F69" w:rsidRPr="007A31EA" w:rsidRDefault="00704F69" w:rsidP="00704F69">
      <w:pPr>
        <w:rPr>
          <w:noProof/>
        </w:rPr>
      </w:pPr>
      <w:r>
        <w:rPr>
          <w:noProof/>
          <w:lang w:val="fr"/>
        </w:rPr>
        <w:fldChar w:fldCharType="begin"/>
      </w:r>
      <w:r>
        <w:rPr>
          <w:noProof/>
          <w:lang w:val="fr"/>
        </w:rPr>
        <w:instrText xml:space="preserve"> XE "Fichier&gt;Fermer l’examen" </w:instrText>
      </w:r>
      <w:r>
        <w:rPr>
          <w:noProof/>
          <w:lang w:val="fr"/>
        </w:rPr>
        <w:fldChar w:fldCharType="end"/>
      </w:r>
    </w:p>
    <w:p w14:paraId="558DB783" w14:textId="77777777" w:rsidR="00704F69" w:rsidRPr="007A31EA" w:rsidRDefault="00704F69" w:rsidP="004D756C">
      <w:pPr>
        <w:widowControl/>
        <w:rPr>
          <w:noProof/>
        </w:rPr>
      </w:pPr>
      <w:r>
        <w:rPr>
          <w:noProof/>
          <w:lang w:val="fr"/>
        </w:rPr>
        <w:t xml:space="preserve">Sauvegarde l’analyse actuelle, avec les évènements et signaux en cours, en tant que nouvelle analyse. </w:t>
      </w:r>
    </w:p>
    <w:p w14:paraId="38C5EF16" w14:textId="77777777" w:rsidR="005C5927" w:rsidRPr="007A31EA" w:rsidRDefault="005C5927" w:rsidP="00084B2D">
      <w:pPr>
        <w:widowControl/>
        <w:rPr>
          <w:noProof/>
        </w:rPr>
      </w:pPr>
    </w:p>
    <w:p w14:paraId="1C71F84F" w14:textId="77777777" w:rsidR="005C5927" w:rsidRPr="007A31EA" w:rsidRDefault="00933C89" w:rsidP="007A31EA">
      <w:pPr>
        <w:pStyle w:val="Heading3"/>
        <w:rPr>
          <w:noProof/>
          <w:szCs w:val="24"/>
        </w:rPr>
      </w:pPr>
      <w:r>
        <w:rPr>
          <w:rFonts w:ascii="Arial" w:eastAsia="Times New Roman" w:hAnsi="Arial" w:cs="Arial"/>
          <w:noProof/>
          <w:color w:val="auto"/>
          <w:szCs w:val="24"/>
          <w:lang w:val="fr"/>
        </w:rPr>
        <w:t>Fichier&gt;Fermer l’examen</w:t>
      </w:r>
      <w:bookmarkEnd w:id="226"/>
    </w:p>
    <w:p w14:paraId="5B4FB5F4" w14:textId="77777777" w:rsidR="00933C89" w:rsidRPr="007A31EA" w:rsidRDefault="00933C89" w:rsidP="006F2850">
      <w:pPr>
        <w:rPr>
          <w:noProof/>
        </w:rPr>
      </w:pPr>
      <w:r>
        <w:rPr>
          <w:noProof/>
          <w:lang w:val="fr"/>
        </w:rPr>
        <w:fldChar w:fldCharType="begin"/>
      </w:r>
      <w:r>
        <w:rPr>
          <w:noProof/>
          <w:lang w:val="fr"/>
        </w:rPr>
        <w:instrText xml:space="preserve"> XE "Fichier&gt;Fermer l’examen" </w:instrText>
      </w:r>
      <w:r>
        <w:rPr>
          <w:noProof/>
          <w:lang w:val="fr"/>
        </w:rPr>
        <w:fldChar w:fldCharType="end"/>
      </w:r>
    </w:p>
    <w:p w14:paraId="1C0447E1" w14:textId="77777777" w:rsidR="00933C89" w:rsidRPr="007A31EA" w:rsidRDefault="00933C89">
      <w:pPr>
        <w:widowControl/>
        <w:rPr>
          <w:noProof/>
        </w:rPr>
      </w:pPr>
      <w:r>
        <w:rPr>
          <w:noProof/>
          <w:lang w:val="fr"/>
        </w:rPr>
        <w:t>Ferme l’examen de patient en cours de visualisation sans fermer zzzPAT.</w:t>
      </w:r>
    </w:p>
    <w:p w14:paraId="6B464E57" w14:textId="77777777" w:rsidR="00933C89" w:rsidRPr="007A31EA" w:rsidRDefault="00933C89">
      <w:pPr>
        <w:widowControl/>
        <w:rPr>
          <w:noProof/>
        </w:rPr>
      </w:pPr>
    </w:p>
    <w:p w14:paraId="03384403" w14:textId="77777777" w:rsidR="00933C89" w:rsidRPr="007A31EA" w:rsidRDefault="00933C89" w:rsidP="007A31EA">
      <w:pPr>
        <w:pStyle w:val="Heading3"/>
        <w:rPr>
          <w:noProof/>
          <w:szCs w:val="24"/>
        </w:rPr>
      </w:pPr>
      <w:r>
        <w:rPr>
          <w:rFonts w:ascii="Arial" w:eastAsia="Times New Roman" w:hAnsi="Arial" w:cs="Arial"/>
          <w:noProof/>
          <w:color w:val="auto"/>
          <w:szCs w:val="24"/>
          <w:lang w:val="fr"/>
        </w:rPr>
        <w:t>Fichier&gt;Quitter</w:t>
      </w:r>
      <w:bookmarkEnd w:id="227"/>
      <w:r>
        <w:rPr>
          <w:rFonts w:ascii="Arial" w:eastAsia="Times New Roman" w:hAnsi="Arial" w:cs="Arial"/>
          <w:noProof/>
          <w:color w:val="auto"/>
          <w:szCs w:val="24"/>
          <w:lang w:val="fr"/>
        </w:rPr>
        <w:fldChar w:fldCharType="begin"/>
      </w:r>
      <w:r>
        <w:rPr>
          <w:rFonts w:ascii="Arial" w:eastAsia="Times New Roman" w:hAnsi="Arial" w:cs="Arial"/>
          <w:noProof/>
          <w:color w:val="auto"/>
          <w:szCs w:val="24"/>
          <w:lang w:val="fr"/>
        </w:rPr>
        <w:instrText xml:space="preserve"> XE "Fichier&gt;Quitter" </w:instrText>
      </w:r>
      <w:r>
        <w:rPr>
          <w:rFonts w:ascii="Arial" w:eastAsia="Times New Roman" w:hAnsi="Arial" w:cs="Arial"/>
          <w:b w:val="0"/>
          <w:bCs w:val="0"/>
          <w:noProof/>
          <w:color w:val="auto"/>
          <w:szCs w:val="24"/>
          <w:lang w:val="fr"/>
        </w:rPr>
        <w:fldChar w:fldCharType="end"/>
      </w:r>
      <w:r>
        <w:rPr>
          <w:rFonts w:ascii="Arial" w:eastAsia="Times New Roman" w:hAnsi="Arial" w:cs="Arial"/>
          <w:noProof/>
          <w:color w:val="auto"/>
          <w:szCs w:val="24"/>
          <w:lang w:val="fr"/>
        </w:rPr>
        <w:t xml:space="preserve"> </w:t>
      </w:r>
    </w:p>
    <w:p w14:paraId="2095E9DA" w14:textId="77777777" w:rsidR="005C5927" w:rsidRPr="007A31EA" w:rsidRDefault="005C5927" w:rsidP="006F2850">
      <w:pPr>
        <w:rPr>
          <w:noProof/>
        </w:rPr>
      </w:pPr>
    </w:p>
    <w:p w14:paraId="323923F8" w14:textId="77777777" w:rsidR="00933C89" w:rsidRPr="007A31EA" w:rsidRDefault="00933C89">
      <w:pPr>
        <w:widowControl/>
        <w:rPr>
          <w:noProof/>
        </w:rPr>
      </w:pPr>
      <w:r>
        <w:rPr>
          <w:noProof/>
          <w:lang w:val="fr"/>
        </w:rPr>
        <w:t>Ferme à la fois l’examen de patient en cours de visualisation et zzzPAT.</w:t>
      </w:r>
    </w:p>
    <w:p w14:paraId="5525AE6B" w14:textId="77777777" w:rsidR="005C5927" w:rsidRPr="007A31EA" w:rsidRDefault="005C5927">
      <w:pPr>
        <w:widowControl/>
        <w:rPr>
          <w:noProof/>
        </w:rPr>
      </w:pPr>
    </w:p>
    <w:p w14:paraId="21A12A18" w14:textId="77777777" w:rsidR="005C5927" w:rsidRPr="007A31EA" w:rsidRDefault="00933C89" w:rsidP="007A31EA">
      <w:pPr>
        <w:pStyle w:val="Heading3"/>
        <w:rPr>
          <w:noProof/>
          <w:szCs w:val="24"/>
        </w:rPr>
      </w:pPr>
      <w:bookmarkStart w:id="228" w:name="_Ref54576982"/>
      <w:bookmarkStart w:id="229" w:name="_Toc534108063"/>
      <w:bookmarkStart w:id="230" w:name="_Toc513360270"/>
      <w:bookmarkStart w:id="231" w:name="_Ref508254354"/>
      <w:bookmarkEnd w:id="220"/>
      <w:r>
        <w:rPr>
          <w:rFonts w:ascii="Arial" w:eastAsia="Times New Roman" w:hAnsi="Arial" w:cs="Arial"/>
          <w:noProof/>
          <w:color w:val="auto"/>
          <w:szCs w:val="24"/>
          <w:lang w:val="fr"/>
        </w:rPr>
        <w:t>Éditer&gt;Info sur l’examen</w:t>
      </w:r>
      <w:bookmarkEnd w:id="228"/>
    </w:p>
    <w:p w14:paraId="3ED8B1C9" w14:textId="77777777" w:rsidR="00933C89" w:rsidRPr="007A31EA" w:rsidRDefault="00933C89" w:rsidP="006F2850">
      <w:pPr>
        <w:rPr>
          <w:noProof/>
        </w:rPr>
      </w:pPr>
      <w:r>
        <w:rPr>
          <w:noProof/>
          <w:lang w:val="fr"/>
        </w:rPr>
        <w:fldChar w:fldCharType="begin"/>
      </w:r>
      <w:r>
        <w:rPr>
          <w:noProof/>
          <w:lang w:val="fr"/>
        </w:rPr>
        <w:instrText xml:space="preserve"> XE "Voir&gt;Info sur l’examen" </w:instrText>
      </w:r>
      <w:r>
        <w:rPr>
          <w:noProof/>
          <w:lang w:val="fr"/>
        </w:rPr>
        <w:fldChar w:fldCharType="end"/>
      </w:r>
    </w:p>
    <w:p w14:paraId="1A294869" w14:textId="77777777" w:rsidR="0078042F" w:rsidRDefault="00933C89" w:rsidP="00983D23">
      <w:pPr>
        <w:widowControl/>
        <w:rPr>
          <w:noProof/>
        </w:rPr>
      </w:pPr>
      <w:r>
        <w:rPr>
          <w:noProof/>
          <w:lang w:val="fr"/>
        </w:rPr>
        <w:t>Ouvre la boîte de dialogue « Afficher info sur l’examen » pour le patient sélectionné. Les informations peuvent être modifiées en cliquant sur le bouton « </w:t>
      </w:r>
      <w:r>
        <w:rPr>
          <w:b/>
          <w:bCs/>
          <w:noProof/>
          <w:lang w:val="fr"/>
        </w:rPr>
        <w:t>Éditer</w:t>
      </w:r>
      <w:r>
        <w:rPr>
          <w:noProof/>
          <w:lang w:val="fr"/>
        </w:rPr>
        <w:t> ». Les utilisateurs autorisés peuvent changer l’identifiant du patient une seule fois.</w:t>
      </w:r>
    </w:p>
    <w:p w14:paraId="3CCB9632" w14:textId="77777777" w:rsidR="001D1213" w:rsidRDefault="001D1213" w:rsidP="00983D23">
      <w:pPr>
        <w:widowControl/>
        <w:rPr>
          <w:noProof/>
        </w:rPr>
      </w:pPr>
    </w:p>
    <w:p w14:paraId="694DE2E3" w14:textId="77777777" w:rsidR="001D1213" w:rsidRPr="007A31EA" w:rsidRDefault="001D1213" w:rsidP="001D1213">
      <w:pPr>
        <w:pStyle w:val="Heading3"/>
        <w:rPr>
          <w:noProof/>
          <w:szCs w:val="24"/>
        </w:rPr>
      </w:pPr>
      <w:r>
        <w:rPr>
          <w:rFonts w:ascii="Arial" w:eastAsia="Times New Roman" w:hAnsi="Arial" w:cs="Arial"/>
          <w:noProof/>
          <w:color w:val="auto"/>
          <w:szCs w:val="24"/>
          <w:lang w:val="fr"/>
        </w:rPr>
        <w:t>Éditer&gt;Annuler</w:t>
      </w:r>
      <w:r>
        <w:rPr>
          <w:rFonts w:ascii="Arial" w:eastAsia="Times New Roman" w:hAnsi="Arial" w:cs="Arial"/>
          <w:noProof/>
          <w:color w:val="auto"/>
          <w:szCs w:val="24"/>
          <w:lang w:val="fr"/>
        </w:rPr>
        <w:fldChar w:fldCharType="begin"/>
      </w:r>
      <w:r>
        <w:rPr>
          <w:rFonts w:ascii="Arial" w:eastAsia="Times New Roman" w:hAnsi="Arial" w:cs="Arial"/>
          <w:noProof/>
          <w:color w:val="auto"/>
          <w:szCs w:val="24"/>
          <w:lang w:val="fr"/>
        </w:rPr>
        <w:instrText xml:space="preserve"> XE "Éditer&gt;Copier" </w:instrText>
      </w:r>
      <w:r>
        <w:rPr>
          <w:rFonts w:ascii="Arial" w:eastAsia="Times New Roman" w:hAnsi="Arial" w:cs="Arial"/>
          <w:b w:val="0"/>
          <w:bCs w:val="0"/>
          <w:noProof/>
          <w:color w:val="auto"/>
          <w:szCs w:val="24"/>
          <w:lang w:val="fr"/>
        </w:rPr>
        <w:fldChar w:fldCharType="end"/>
      </w:r>
    </w:p>
    <w:p w14:paraId="6C061FCA" w14:textId="5E90BAB3" w:rsidR="001D1213" w:rsidRDefault="00CC5555" w:rsidP="0044352F">
      <w:pPr>
        <w:pStyle w:val="MOVIE"/>
        <w:widowControl/>
        <w:tabs>
          <w:tab w:val="num" w:pos="0"/>
        </w:tabs>
        <w:rPr>
          <w:noProof/>
        </w:rPr>
      </w:pPr>
      <w:r>
        <w:rPr>
          <w:noProof/>
          <w:lang w:val="fr"/>
        </w:rPr>
        <w:t xml:space="preserve">L’utilisateur peut annuler la dernière opération en sélectionnant « Annuler » ou en cliquant sur </w:t>
      </w:r>
      <w:r>
        <w:rPr>
          <w:noProof/>
          <w:lang w:val="fr"/>
        </w:rPr>
        <w:drawing>
          <wp:inline distT="0" distB="0" distL="0" distR="0" wp14:anchorId="6F8F2370" wp14:editId="614F7B78">
            <wp:extent cx="257175" cy="228600"/>
            <wp:effectExtent l="0" t="0" r="952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Pr>
          <w:noProof/>
          <w:lang w:val="fr"/>
        </w:rPr>
        <w:t xml:space="preserve"> dans la barre d’outils de zzzPAT. </w:t>
      </w:r>
    </w:p>
    <w:p w14:paraId="41FE75DA" w14:textId="77777777" w:rsidR="001D1213" w:rsidRDefault="001D1213" w:rsidP="001D1213">
      <w:pPr>
        <w:pStyle w:val="MOVIE"/>
        <w:widowControl/>
        <w:tabs>
          <w:tab w:val="num" w:pos="0"/>
        </w:tabs>
        <w:rPr>
          <w:noProof/>
        </w:rPr>
      </w:pPr>
    </w:p>
    <w:p w14:paraId="59FC1492" w14:textId="77777777" w:rsidR="001D1213" w:rsidRPr="005D4E7F" w:rsidRDefault="001D1213" w:rsidP="001D1213">
      <w:pPr>
        <w:pStyle w:val="Heading3"/>
        <w:rPr>
          <w:noProof/>
          <w:szCs w:val="24"/>
          <w:lang w:val="pt-BR"/>
        </w:rPr>
      </w:pPr>
      <w:r>
        <w:rPr>
          <w:rFonts w:ascii="Arial" w:eastAsia="Times New Roman" w:hAnsi="Arial" w:cs="Arial"/>
          <w:noProof/>
          <w:color w:val="auto"/>
          <w:szCs w:val="24"/>
          <w:lang w:val="fr"/>
        </w:rPr>
        <w:t>Éditer&gt;Modification des stades de sommeil à l’aide de la souris</w:t>
      </w:r>
      <w:r>
        <w:rPr>
          <w:rFonts w:ascii="Arial" w:eastAsia="Times New Roman" w:hAnsi="Arial" w:cs="Arial"/>
          <w:b w:val="0"/>
          <w:bCs w:val="0"/>
          <w:noProof/>
          <w:color w:val="auto"/>
          <w:szCs w:val="24"/>
          <w:lang w:val="fr"/>
        </w:rPr>
        <w:fldChar w:fldCharType="begin"/>
      </w:r>
      <w:r>
        <w:rPr>
          <w:rFonts w:ascii="Arial" w:eastAsia="Times New Roman" w:hAnsi="Arial" w:cs="Arial"/>
          <w:b w:val="0"/>
          <w:bCs w:val="0"/>
          <w:noProof/>
          <w:color w:val="auto"/>
          <w:szCs w:val="24"/>
          <w:lang w:val="fr"/>
        </w:rPr>
        <w:instrText xml:space="preserve"> XE "" </w:instrText>
      </w:r>
      <w:r>
        <w:rPr>
          <w:rFonts w:ascii="Arial" w:eastAsia="Times New Roman" w:hAnsi="Arial" w:cs="Arial"/>
          <w:b w:val="0"/>
          <w:bCs w:val="0"/>
          <w:noProof/>
          <w:color w:val="auto"/>
          <w:szCs w:val="24"/>
          <w:lang w:val="fr"/>
        </w:rPr>
        <w:fldChar w:fldCharType="end"/>
      </w:r>
    </w:p>
    <w:p w14:paraId="36ADFFDA" w14:textId="77777777" w:rsidR="001D1213" w:rsidRPr="005D4E7F" w:rsidRDefault="006F09EE" w:rsidP="00C01D42">
      <w:pPr>
        <w:pStyle w:val="MOVIE"/>
        <w:widowControl/>
        <w:tabs>
          <w:tab w:val="num" w:pos="0"/>
        </w:tabs>
        <w:rPr>
          <w:noProof/>
          <w:lang w:val="fr"/>
        </w:rPr>
      </w:pPr>
      <w:r>
        <w:rPr>
          <w:noProof/>
          <w:lang w:val="fr"/>
        </w:rPr>
        <w:t xml:space="preserve">Sélectionner cette option ou cliquer sur </w:t>
      </w:r>
      <w:r>
        <w:rPr>
          <w:noProof/>
          <w:lang w:val="fr"/>
        </w:rPr>
        <w:drawing>
          <wp:inline distT="0" distB="0" distL="0" distR="0" wp14:anchorId="41408721" wp14:editId="638CE357">
            <wp:extent cx="230684" cy="23812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0684" cy="238125"/>
                    </a:xfrm>
                    <a:prstGeom prst="rect">
                      <a:avLst/>
                    </a:prstGeom>
                    <a:noFill/>
                    <a:ln>
                      <a:noFill/>
                    </a:ln>
                  </pic:spPr>
                </pic:pic>
              </a:graphicData>
            </a:graphic>
          </wp:inline>
        </w:drawing>
      </w:r>
      <w:r>
        <w:rPr>
          <w:noProof/>
          <w:lang w:val="fr"/>
        </w:rPr>
        <w:t xml:space="preserve"> dans la barre d’outils de zzzPAT active ou désactive l’option de modification </w:t>
      </w:r>
      <w:r>
        <w:rPr>
          <w:lang w:val="fr"/>
        </w:rPr>
        <w:t xml:space="preserve">manuelle des stades de sommeil ou des durées de respiration de </w:t>
      </w:r>
      <w:proofErr w:type="spellStart"/>
      <w:r>
        <w:rPr>
          <w:lang w:val="fr"/>
        </w:rPr>
        <w:t>Cheyne</w:t>
      </w:r>
      <w:proofErr w:type="spellEnd"/>
      <w:r>
        <w:rPr>
          <w:lang w:val="fr"/>
        </w:rPr>
        <w:t>-Stokes avec la souris.</w:t>
      </w:r>
      <w:r>
        <w:rPr>
          <w:noProof/>
          <w:lang w:val="fr"/>
        </w:rPr>
        <w:t xml:space="preserve"> Si l’option est sélectionnée et que la flèche de la souris est placée sur un évènement de stade de sommeil (p. ex., sommeil léger), la flèche se convertit en une main permettant de déplacer ou redimensionner l’évènement. </w:t>
      </w:r>
    </w:p>
    <w:p w14:paraId="4C3D2DBA" w14:textId="77777777" w:rsidR="001D1213" w:rsidRPr="005D4E7F" w:rsidRDefault="001D1213" w:rsidP="00983D23">
      <w:pPr>
        <w:widowControl/>
        <w:rPr>
          <w:noProof/>
          <w:lang w:val="fr"/>
        </w:rPr>
      </w:pPr>
    </w:p>
    <w:p w14:paraId="6210291C" w14:textId="77777777" w:rsidR="001D1213" w:rsidRPr="007A31EA" w:rsidRDefault="001D1213" w:rsidP="001D1213">
      <w:pPr>
        <w:pStyle w:val="Heading3"/>
        <w:rPr>
          <w:noProof/>
          <w:szCs w:val="24"/>
        </w:rPr>
      </w:pPr>
      <w:bookmarkStart w:id="232" w:name="_Toc448932666"/>
      <w:bookmarkEnd w:id="232"/>
      <w:r>
        <w:rPr>
          <w:rFonts w:ascii="Arial" w:eastAsia="Times New Roman" w:hAnsi="Arial" w:cs="Arial"/>
          <w:noProof/>
          <w:color w:val="auto"/>
          <w:szCs w:val="24"/>
          <w:lang w:val="fr"/>
        </w:rPr>
        <w:t>Éditer&gt;Copier…</w:t>
      </w:r>
      <w:r>
        <w:rPr>
          <w:rFonts w:ascii="Arial" w:eastAsia="Times New Roman" w:hAnsi="Arial" w:cs="Arial"/>
          <w:noProof/>
          <w:color w:val="auto"/>
          <w:szCs w:val="24"/>
          <w:lang w:val="fr"/>
        </w:rPr>
        <w:fldChar w:fldCharType="begin"/>
      </w:r>
      <w:r>
        <w:rPr>
          <w:rFonts w:ascii="Arial" w:eastAsia="Times New Roman" w:hAnsi="Arial" w:cs="Arial"/>
          <w:noProof/>
          <w:color w:val="auto"/>
          <w:szCs w:val="24"/>
          <w:lang w:val="fr"/>
        </w:rPr>
        <w:instrText xml:space="preserve"> XE "Éditer&gt;Copier" </w:instrText>
      </w:r>
      <w:r>
        <w:rPr>
          <w:rFonts w:ascii="Arial" w:eastAsia="Times New Roman" w:hAnsi="Arial" w:cs="Arial"/>
          <w:b w:val="0"/>
          <w:bCs w:val="0"/>
          <w:noProof/>
          <w:color w:val="auto"/>
          <w:szCs w:val="24"/>
          <w:lang w:val="fr"/>
        </w:rPr>
        <w:fldChar w:fldCharType="end"/>
      </w:r>
    </w:p>
    <w:p w14:paraId="210610A2" w14:textId="77777777" w:rsidR="001D1213" w:rsidRDefault="001D1213" w:rsidP="00C01D42">
      <w:pPr>
        <w:pStyle w:val="MOVIE"/>
        <w:widowControl/>
        <w:tabs>
          <w:tab w:val="num" w:pos="0"/>
        </w:tabs>
        <w:rPr>
          <w:noProof/>
        </w:rPr>
      </w:pPr>
      <w:r>
        <w:rPr>
          <w:noProof/>
          <w:lang w:val="fr"/>
        </w:rPr>
        <w:t>Lorsqu’une section de signal est mise en surbrillance, la fonctionnalité « Copier » est activée pour permettre à l’utilisateur de copier les données désirées dans le presse-papiers en tant qu’image ou dans un fichier binaire.</w:t>
      </w:r>
    </w:p>
    <w:p w14:paraId="58DA7E3A" w14:textId="20E471D5" w:rsidR="00933C89" w:rsidRPr="007A31EA" w:rsidRDefault="00933C89" w:rsidP="00490E81">
      <w:pPr>
        <w:pStyle w:val="Heading2"/>
        <w:rPr>
          <w:noProof/>
        </w:rPr>
      </w:pPr>
      <w:bookmarkStart w:id="233" w:name="_Toc75938735"/>
      <w:bookmarkStart w:id="234" w:name="_Ref519084358"/>
      <w:bookmarkStart w:id="235" w:name="_Toc396387043"/>
      <w:bookmarkStart w:id="236" w:name="_Toc125365795"/>
      <w:r>
        <w:rPr>
          <w:noProof/>
          <w:lang w:val="fr"/>
        </w:rPr>
        <w:t>Écran d’affichage</w:t>
      </w:r>
      <w:bookmarkEnd w:id="233"/>
      <w:bookmarkEnd w:id="234"/>
      <w:bookmarkEnd w:id="235"/>
      <w:bookmarkEnd w:id="229"/>
      <w:bookmarkEnd w:id="230"/>
      <w:bookmarkEnd w:id="231"/>
      <w:bookmarkEnd w:id="236"/>
    </w:p>
    <w:p w14:paraId="51295854" w14:textId="77777777" w:rsidR="005C5927" w:rsidRPr="007A31EA" w:rsidRDefault="005C5927" w:rsidP="007A31EA">
      <w:pPr>
        <w:widowControl/>
        <w:ind w:left="0"/>
        <w:rPr>
          <w:noProof/>
        </w:rPr>
      </w:pPr>
    </w:p>
    <w:p w14:paraId="3A2E5F84" w14:textId="72934078" w:rsidR="00933C89" w:rsidRPr="005D4E7F" w:rsidRDefault="00933C89" w:rsidP="00BA33DA">
      <w:pPr>
        <w:pStyle w:val="MOVIE"/>
        <w:widowControl/>
        <w:rPr>
          <w:noProof/>
          <w:lang w:val="da-DK"/>
        </w:rPr>
      </w:pPr>
      <w:r>
        <w:rPr>
          <w:noProof/>
          <w:lang w:val="fr"/>
        </w:rPr>
        <w:t xml:space="preserve">L’écran principal affiche les formes d’onde enregistrées par le </w:t>
      </w:r>
      <w:r>
        <w:rPr>
          <w:lang w:val="fr"/>
        </w:rPr>
        <w:t>WP</w:t>
      </w:r>
      <w:r>
        <w:rPr>
          <w:noProof/>
          <w:lang w:val="fr"/>
        </w:rPr>
        <w:t xml:space="preserve"> ainsi que les évènements qui ont été détectés lors de l’analyse automatique. Les traces affichées sont synchronisées en utilisant une échelle de temps uniforme.</w:t>
      </w:r>
    </w:p>
    <w:p w14:paraId="20130BFE" w14:textId="3C7C93CF" w:rsidR="0035326E" w:rsidRPr="005D4E7F" w:rsidRDefault="0035326E">
      <w:pPr>
        <w:pStyle w:val="MOVIE"/>
        <w:widowControl/>
        <w:rPr>
          <w:noProof/>
          <w:lang w:val="da-DK"/>
        </w:rPr>
      </w:pPr>
    </w:p>
    <w:p w14:paraId="01C08BDA" w14:textId="2A85FF53" w:rsidR="005C5927" w:rsidRPr="007A31EA" w:rsidRDefault="00514E7B">
      <w:pPr>
        <w:pStyle w:val="Bullet1"/>
        <w:numPr>
          <w:ilvl w:val="0"/>
          <w:numId w:val="0"/>
        </w:numPr>
        <w:rPr>
          <w:noProof/>
        </w:rPr>
      </w:pPr>
      <w:bookmarkStart w:id="237" w:name="_Ref66728932"/>
      <w:bookmarkEnd w:id="237"/>
      <w:r>
        <w:rPr>
          <w:noProof/>
          <w:lang w:val="fr"/>
        </w:rPr>
        <w:t>Pour une description détaillée, consultez les instructions étendues et illustrées.</w:t>
      </w:r>
    </w:p>
    <w:p w14:paraId="52C1DA4C" w14:textId="77777777" w:rsidR="00933C89" w:rsidRPr="007A31EA" w:rsidRDefault="00933C89" w:rsidP="007A31EA">
      <w:pPr>
        <w:pStyle w:val="Heading3"/>
        <w:rPr>
          <w:noProof/>
          <w:szCs w:val="24"/>
        </w:rPr>
      </w:pPr>
      <w:bookmarkStart w:id="238" w:name="_The_All_Night"/>
      <w:bookmarkStart w:id="239" w:name="_Ref6238670"/>
      <w:bookmarkStart w:id="240" w:name="_Toc534108064"/>
      <w:bookmarkStart w:id="241" w:name="_Toc513360271"/>
      <w:bookmarkStart w:id="242" w:name="_Ref520722074"/>
      <w:bookmarkEnd w:id="238"/>
      <w:r>
        <w:rPr>
          <w:rFonts w:ascii="Arial" w:eastAsia="Times New Roman" w:hAnsi="Arial" w:cs="Arial"/>
          <w:noProof/>
          <w:color w:val="auto"/>
          <w:szCs w:val="24"/>
          <w:lang w:val="fr"/>
        </w:rPr>
        <w:t>Fenêtre « Nuit complète » et affichage des canaux</w:t>
      </w:r>
      <w:bookmarkEnd w:id="239"/>
      <w:bookmarkEnd w:id="240"/>
      <w:bookmarkEnd w:id="241"/>
      <w:bookmarkEnd w:id="242"/>
    </w:p>
    <w:p w14:paraId="71E086FA" w14:textId="77777777" w:rsidR="005C5927" w:rsidRPr="007A31EA" w:rsidRDefault="005C5927" w:rsidP="006F2850">
      <w:pPr>
        <w:rPr>
          <w:noProof/>
        </w:rPr>
      </w:pPr>
    </w:p>
    <w:p w14:paraId="4DA70ED8" w14:textId="77777777" w:rsidR="00933C89" w:rsidRPr="005D4E7F" w:rsidRDefault="00933C89">
      <w:pPr>
        <w:widowControl/>
        <w:rPr>
          <w:noProof/>
          <w:lang w:val="pt-BR"/>
        </w:rPr>
      </w:pPr>
      <w:r>
        <w:rPr>
          <w:noProof/>
          <w:lang w:val="fr"/>
        </w:rPr>
        <w:t>Il est possible de visualiser n’importe quel canal dans une fenêtre « Nuit complète », même si vous avez modifié l’échelle de temps pour visualiser tous les canaux de l’examen.</w:t>
      </w:r>
    </w:p>
    <w:p w14:paraId="18E833FE" w14:textId="2323FFD5" w:rsidR="00353A0C" w:rsidRPr="005D4E7F" w:rsidRDefault="00933C89" w:rsidP="00B1512C">
      <w:pPr>
        <w:pStyle w:val="Bullet1"/>
        <w:rPr>
          <w:noProof/>
          <w:lang w:val="pt-BR"/>
        </w:rPr>
      </w:pPr>
      <w:r>
        <w:rPr>
          <w:noProof/>
          <w:lang w:val="fr"/>
        </w:rPr>
        <w:t xml:space="preserve">Pour afficher la fenêtre « Nuit complète », suivez le chemin </w:t>
      </w:r>
      <w:r>
        <w:rPr>
          <w:b/>
          <w:bCs/>
          <w:noProof/>
          <w:lang w:val="fr"/>
        </w:rPr>
        <w:t>Voir&gt;Fenêtre Nuit complète</w:t>
      </w:r>
      <w:r>
        <w:rPr>
          <w:noProof/>
          <w:lang w:val="fr"/>
        </w:rPr>
        <w:fldChar w:fldCharType="begin"/>
      </w:r>
      <w:r>
        <w:rPr>
          <w:noProof/>
          <w:lang w:val="fr"/>
        </w:rPr>
        <w:instrText xml:space="preserve"> XE "Voir&gt;Fenêtre Nuit complète" </w:instrText>
      </w:r>
      <w:r>
        <w:rPr>
          <w:noProof/>
          <w:lang w:val="fr"/>
        </w:rPr>
        <w:fldChar w:fldCharType="end"/>
      </w:r>
      <w:r>
        <w:rPr>
          <w:noProof/>
          <w:lang w:val="fr"/>
        </w:rPr>
        <w:t xml:space="preserve"> et cochez l’option « Nuit complète ».</w:t>
      </w:r>
    </w:p>
    <w:p w14:paraId="00C3FE7F" w14:textId="6DB020D3" w:rsidR="00933C89" w:rsidRPr="007A31EA" w:rsidRDefault="00933C89" w:rsidP="00BD142B">
      <w:pPr>
        <w:pStyle w:val="Bullet1"/>
        <w:numPr>
          <w:ilvl w:val="0"/>
          <w:numId w:val="0"/>
        </w:numPr>
        <w:ind w:left="1494"/>
      </w:pPr>
      <w:r>
        <w:rPr>
          <w:noProof/>
          <w:lang w:val="fr"/>
        </w:rPr>
        <w:t xml:space="preserve">Ou </w:t>
      </w:r>
      <w:r>
        <w:rPr>
          <w:b/>
          <w:bCs/>
          <w:noProof/>
          <w:lang w:val="fr"/>
        </w:rPr>
        <w:t>Voir&gt;Canaux</w:t>
      </w:r>
      <w:r>
        <w:rPr>
          <w:noProof/>
          <w:lang w:val="fr"/>
        </w:rPr>
        <w:fldChar w:fldCharType="begin"/>
      </w:r>
      <w:r>
        <w:rPr>
          <w:noProof/>
          <w:lang w:val="fr"/>
        </w:rPr>
        <w:instrText xml:space="preserve"> XE "Voir&gt;Canaux" </w:instrText>
      </w:r>
      <w:r>
        <w:rPr>
          <w:noProof/>
          <w:lang w:val="fr"/>
        </w:rPr>
        <w:fldChar w:fldCharType="end"/>
      </w:r>
      <w:r>
        <w:rPr>
          <w:noProof/>
          <w:lang w:val="fr"/>
        </w:rPr>
        <w:t>.</w:t>
      </w:r>
    </w:p>
    <w:p w14:paraId="7A0704E8" w14:textId="77777777" w:rsidR="00933C89" w:rsidRPr="007A31EA" w:rsidRDefault="00933C89" w:rsidP="00BA1256">
      <w:pPr>
        <w:pStyle w:val="Bullet1"/>
        <w:rPr>
          <w:noProof/>
        </w:rPr>
      </w:pPr>
      <w:r>
        <w:rPr>
          <w:noProof/>
          <w:lang w:val="fr"/>
        </w:rPr>
        <w:t>Cochez la case à gauche de « Visible » dans la section « </w:t>
      </w:r>
      <w:r>
        <w:rPr>
          <w:b/>
          <w:bCs/>
          <w:noProof/>
          <w:lang w:val="fr"/>
        </w:rPr>
        <w:t>Nuit complète</w:t>
      </w:r>
      <w:r>
        <w:rPr>
          <w:noProof/>
          <w:lang w:val="fr"/>
        </w:rPr>
        <w:t> ».</w:t>
      </w:r>
    </w:p>
    <w:p w14:paraId="7A543004" w14:textId="77777777" w:rsidR="00933C89" w:rsidRPr="007A31EA" w:rsidRDefault="00933C89" w:rsidP="00BA1256">
      <w:pPr>
        <w:pStyle w:val="Bullet1"/>
        <w:rPr>
          <w:noProof/>
        </w:rPr>
      </w:pPr>
      <w:r>
        <w:rPr>
          <w:noProof/>
          <w:lang w:val="fr"/>
        </w:rPr>
        <w:t>Choisissez le canal à afficher dans la fenêtre « Nuit complète ».</w:t>
      </w:r>
    </w:p>
    <w:p w14:paraId="0AC2F8E0" w14:textId="77777777" w:rsidR="00D5418C" w:rsidRPr="007A31EA" w:rsidRDefault="00D5418C" w:rsidP="007A31EA">
      <w:pPr>
        <w:pStyle w:val="Bullet1"/>
        <w:numPr>
          <w:ilvl w:val="0"/>
          <w:numId w:val="0"/>
        </w:numPr>
        <w:ind w:left="1494" w:hanging="360"/>
        <w:rPr>
          <w:noProof/>
        </w:rPr>
      </w:pPr>
    </w:p>
    <w:p w14:paraId="34E15228" w14:textId="77777777" w:rsidR="00162AF9" w:rsidRPr="007A31EA" w:rsidRDefault="00162AF9" w:rsidP="00162AF9">
      <w:pPr>
        <w:widowControl/>
        <w:rPr>
          <w:noProof/>
        </w:rPr>
      </w:pPr>
      <w:r>
        <w:rPr>
          <w:noProof/>
          <w:lang w:val="fr"/>
        </w:rPr>
        <w:t>Pour une description détaillée, consultez les instructions étendues et illustrées.</w:t>
      </w:r>
    </w:p>
    <w:p w14:paraId="74D260BE" w14:textId="77777777" w:rsidR="00933C89" w:rsidRPr="007A31EA" w:rsidRDefault="00933C89">
      <w:pPr>
        <w:widowControl/>
        <w:rPr>
          <w:noProof/>
        </w:rPr>
      </w:pPr>
    </w:p>
    <w:p w14:paraId="44B04958" w14:textId="77777777" w:rsidR="00F56A9E" w:rsidRDefault="00F56A9E" w:rsidP="006F2850">
      <w:pPr>
        <w:ind w:left="0"/>
        <w:rPr>
          <w:noProof/>
        </w:rPr>
      </w:pPr>
      <w:bookmarkStart w:id="243" w:name="_Toc513360272"/>
      <w:bookmarkStart w:id="244" w:name="_Toc534108065"/>
    </w:p>
    <w:p w14:paraId="1F977374" w14:textId="77777777" w:rsidR="00933C89" w:rsidRPr="007A31EA" w:rsidRDefault="00933C89" w:rsidP="007A31EA">
      <w:pPr>
        <w:pStyle w:val="Heading3"/>
        <w:rPr>
          <w:noProof/>
          <w:szCs w:val="24"/>
        </w:rPr>
      </w:pPr>
      <w:bookmarkStart w:id="245" w:name="_Toc534108067"/>
      <w:bookmarkStart w:id="246" w:name="_Toc513360275"/>
      <w:bookmarkEnd w:id="243"/>
      <w:bookmarkEnd w:id="244"/>
      <w:r>
        <w:rPr>
          <w:rFonts w:ascii="Arial" w:eastAsia="Times New Roman" w:hAnsi="Arial" w:cs="Arial"/>
          <w:noProof/>
          <w:color w:val="auto"/>
          <w:szCs w:val="24"/>
          <w:lang w:val="fr"/>
        </w:rPr>
        <w:t>Canal actif</w:t>
      </w:r>
      <w:bookmarkEnd w:id="245"/>
      <w:bookmarkEnd w:id="246"/>
    </w:p>
    <w:p w14:paraId="1034F5B8" w14:textId="77777777" w:rsidR="005C5927" w:rsidRPr="007A31EA" w:rsidRDefault="005C5927">
      <w:pPr>
        <w:rPr>
          <w:noProof/>
        </w:rPr>
      </w:pPr>
    </w:p>
    <w:p w14:paraId="5AC35FBF" w14:textId="77777777" w:rsidR="00933C89" w:rsidRDefault="00933C89">
      <w:pPr>
        <w:widowControl/>
        <w:rPr>
          <w:noProof/>
        </w:rPr>
      </w:pPr>
      <w:r>
        <w:rPr>
          <w:noProof/>
          <w:lang w:val="fr"/>
        </w:rPr>
        <w:t>Cliquer sur un canal ou sur son titre active ce canal (la couleur du signal activé et du titre change).</w:t>
      </w:r>
    </w:p>
    <w:p w14:paraId="143CFC4E" w14:textId="77777777" w:rsidR="008772DB" w:rsidRDefault="008772DB">
      <w:pPr>
        <w:widowControl/>
        <w:rPr>
          <w:noProof/>
        </w:rPr>
      </w:pPr>
    </w:p>
    <w:p w14:paraId="2EC4CD1F" w14:textId="77777777" w:rsidR="00933C89" w:rsidRPr="007A31EA" w:rsidRDefault="00933C89">
      <w:pPr>
        <w:widowControl/>
        <w:rPr>
          <w:noProof/>
        </w:rPr>
      </w:pPr>
    </w:p>
    <w:p w14:paraId="4EFDD7F5" w14:textId="6D4B4CC3" w:rsidR="00933C89" w:rsidRDefault="00933C89" w:rsidP="00855D0E">
      <w:pPr>
        <w:widowControl/>
        <w:rPr>
          <w:noProof/>
        </w:rPr>
      </w:pPr>
      <w:r>
        <w:rPr>
          <w:noProof/>
          <w:lang w:val="fr"/>
        </w:rPr>
        <w:t xml:space="preserve">Un clic droit sur le titre d’un canal active le canal et affiche un menu contextuel. </w:t>
      </w:r>
    </w:p>
    <w:p w14:paraId="313568A0" w14:textId="1D8FF4D3" w:rsidR="00933C89" w:rsidRPr="007A31EA" w:rsidRDefault="00933C89" w:rsidP="009D32F6">
      <w:pPr>
        <w:pStyle w:val="Caption"/>
      </w:pPr>
    </w:p>
    <w:p w14:paraId="4166034C" w14:textId="77777777" w:rsidR="003C455E" w:rsidRPr="00EF12F7" w:rsidRDefault="003C455E" w:rsidP="00EF12F7">
      <w:pPr>
        <w:widowControl/>
        <w:rPr>
          <w:bCs/>
          <w:noProof/>
        </w:rPr>
      </w:pPr>
      <w:bookmarkStart w:id="247" w:name="_Toc513360284"/>
      <w:bookmarkStart w:id="248" w:name="_Toc534108068"/>
    </w:p>
    <w:p w14:paraId="019940BF" w14:textId="7253A55B" w:rsidR="005C5927" w:rsidRPr="007A31EA" w:rsidRDefault="00933C89" w:rsidP="007A31EA">
      <w:pPr>
        <w:pStyle w:val="Heading3"/>
        <w:rPr>
          <w:noProof/>
          <w:szCs w:val="24"/>
        </w:rPr>
      </w:pPr>
      <w:r>
        <w:rPr>
          <w:rFonts w:ascii="Arial" w:eastAsia="Times New Roman" w:hAnsi="Arial" w:cs="Arial"/>
          <w:noProof/>
          <w:color w:val="auto"/>
          <w:szCs w:val="24"/>
          <w:lang w:val="fr"/>
        </w:rPr>
        <w:lastRenderedPageBreak/>
        <w:t>Barre d’état</w:t>
      </w:r>
      <w:bookmarkEnd w:id="247"/>
      <w:bookmarkEnd w:id="248"/>
    </w:p>
    <w:p w14:paraId="6F559376" w14:textId="77777777" w:rsidR="00933C89" w:rsidRPr="007A31EA" w:rsidRDefault="00933C89">
      <w:pPr>
        <w:rPr>
          <w:noProof/>
        </w:rPr>
      </w:pPr>
      <w:r>
        <w:rPr>
          <w:noProof/>
          <w:lang w:val="fr"/>
        </w:rPr>
        <w:fldChar w:fldCharType="begin"/>
      </w:r>
      <w:r>
        <w:rPr>
          <w:noProof/>
          <w:lang w:val="fr"/>
        </w:rPr>
        <w:instrText xml:space="preserve"> XE "Barre d’état" </w:instrText>
      </w:r>
      <w:r>
        <w:rPr>
          <w:noProof/>
          <w:lang w:val="fr"/>
        </w:rPr>
        <w:fldChar w:fldCharType="end"/>
      </w:r>
    </w:p>
    <w:p w14:paraId="4106F8EC" w14:textId="77777777" w:rsidR="00933C89" w:rsidRPr="007A31EA" w:rsidRDefault="00933C89">
      <w:pPr>
        <w:widowControl/>
        <w:rPr>
          <w:noProof/>
        </w:rPr>
      </w:pPr>
      <w:r>
        <w:rPr>
          <w:noProof/>
          <w:lang w:val="fr"/>
        </w:rPr>
        <w:t>La barre d’état</w:t>
      </w:r>
      <w:r>
        <w:rPr>
          <w:noProof/>
          <w:lang w:val="fr"/>
        </w:rPr>
        <w:fldChar w:fldCharType="begin"/>
      </w:r>
      <w:r>
        <w:rPr>
          <w:noProof/>
          <w:lang w:val="fr"/>
        </w:rPr>
        <w:instrText xml:space="preserve"> XE "Barre d’état" </w:instrText>
      </w:r>
      <w:r>
        <w:rPr>
          <w:noProof/>
          <w:lang w:val="fr"/>
        </w:rPr>
        <w:fldChar w:fldCharType="end"/>
      </w:r>
      <w:r>
        <w:rPr>
          <w:noProof/>
          <w:lang w:val="fr"/>
        </w:rPr>
        <w:t xml:space="preserve"> en bas de l’écran contient les informations suivantes :</w:t>
      </w:r>
    </w:p>
    <w:p w14:paraId="4388600F" w14:textId="77777777" w:rsidR="00933C89" w:rsidRPr="005D4E7F" w:rsidRDefault="00933C89" w:rsidP="00BA1256">
      <w:pPr>
        <w:pStyle w:val="Bullet1"/>
        <w:rPr>
          <w:noProof/>
          <w:lang w:val="pt-BR"/>
        </w:rPr>
      </w:pPr>
      <w:r>
        <w:rPr>
          <w:noProof/>
          <w:lang w:val="fr"/>
        </w:rPr>
        <w:t>Connexion à la base de données (partagée ou locale)</w:t>
      </w:r>
    </w:p>
    <w:p w14:paraId="61D9EF9F" w14:textId="77777777" w:rsidR="00933C89" w:rsidRPr="007A31EA" w:rsidRDefault="00933C89" w:rsidP="00BA1256">
      <w:pPr>
        <w:pStyle w:val="Bullet1"/>
        <w:rPr>
          <w:noProof/>
        </w:rPr>
      </w:pPr>
      <w:r>
        <w:rPr>
          <w:noProof/>
          <w:lang w:val="fr"/>
        </w:rPr>
        <w:t>Horloge en temps réel</w:t>
      </w:r>
    </w:p>
    <w:p w14:paraId="00CA8E3E" w14:textId="77777777" w:rsidR="00933C89" w:rsidRPr="005D4E7F" w:rsidRDefault="00933C89" w:rsidP="00BA1256">
      <w:pPr>
        <w:pStyle w:val="Bullet1"/>
        <w:rPr>
          <w:noProof/>
          <w:lang w:val="da-DK"/>
        </w:rPr>
      </w:pPr>
      <w:r>
        <w:rPr>
          <w:noProof/>
          <w:lang w:val="fr"/>
        </w:rPr>
        <w:t>Heure de début du segment en surbrillance</w:t>
      </w:r>
    </w:p>
    <w:p w14:paraId="75BF8E14" w14:textId="77777777" w:rsidR="00933C89" w:rsidRPr="005D4E7F" w:rsidRDefault="00933C89" w:rsidP="00BA1256">
      <w:pPr>
        <w:pStyle w:val="Bullet1"/>
        <w:rPr>
          <w:noProof/>
          <w:lang w:val="da-DK"/>
        </w:rPr>
      </w:pPr>
      <w:r>
        <w:rPr>
          <w:noProof/>
          <w:lang w:val="fr"/>
        </w:rPr>
        <w:t>Heure de fin du segment en surbrillance</w:t>
      </w:r>
    </w:p>
    <w:p w14:paraId="50BA7FE4" w14:textId="77777777" w:rsidR="00933C89" w:rsidRPr="007A31EA" w:rsidRDefault="00933C89" w:rsidP="00BA1256">
      <w:pPr>
        <w:pStyle w:val="Bullet1"/>
        <w:rPr>
          <w:noProof/>
        </w:rPr>
      </w:pPr>
      <w:r>
        <w:rPr>
          <w:noProof/>
          <w:lang w:val="fr"/>
        </w:rPr>
        <w:t>Durée</w:t>
      </w:r>
    </w:p>
    <w:p w14:paraId="1DC91F21" w14:textId="77777777" w:rsidR="00933C89" w:rsidRPr="007A31EA" w:rsidRDefault="00933C89" w:rsidP="00BA1256">
      <w:pPr>
        <w:pStyle w:val="Bullet1"/>
        <w:rPr>
          <w:noProof/>
        </w:rPr>
      </w:pPr>
      <w:r>
        <w:rPr>
          <w:noProof/>
          <w:lang w:val="fr"/>
        </w:rPr>
        <w:t>Mode temps (REL/ABS)</w:t>
      </w:r>
    </w:p>
    <w:p w14:paraId="3FC3963D" w14:textId="1C05ADAC" w:rsidR="00933C89" w:rsidRPr="007A31EA" w:rsidRDefault="00933C89" w:rsidP="00490E81">
      <w:pPr>
        <w:pStyle w:val="Heading2"/>
        <w:rPr>
          <w:noProof/>
        </w:rPr>
      </w:pPr>
      <w:bookmarkStart w:id="249" w:name="_Toc75938736"/>
      <w:bookmarkStart w:id="250" w:name="_Ref520722093"/>
      <w:bookmarkStart w:id="251" w:name="_Toc396387044"/>
      <w:bookmarkStart w:id="252" w:name="_Toc534108069"/>
      <w:bookmarkStart w:id="253" w:name="_Toc513360276"/>
      <w:bookmarkStart w:id="254" w:name="_Toc125365796"/>
      <w:r>
        <w:rPr>
          <w:noProof/>
          <w:lang w:val="fr"/>
        </w:rPr>
        <w:t>Options « Affichage des signaux »</w:t>
      </w:r>
      <w:bookmarkEnd w:id="249"/>
      <w:bookmarkEnd w:id="250"/>
      <w:bookmarkEnd w:id="251"/>
      <w:bookmarkEnd w:id="252"/>
      <w:bookmarkEnd w:id="253"/>
      <w:bookmarkEnd w:id="254"/>
    </w:p>
    <w:p w14:paraId="4D6776FA" w14:textId="77777777" w:rsidR="008530F7" w:rsidRPr="005D4E7F" w:rsidRDefault="008530F7" w:rsidP="008530F7">
      <w:pPr>
        <w:pStyle w:val="Heading3"/>
        <w:rPr>
          <w:noProof/>
          <w:lang w:val="pt-BR"/>
        </w:rPr>
      </w:pPr>
      <w:bookmarkStart w:id="255" w:name="_Ref519093479"/>
      <w:bookmarkStart w:id="256" w:name="_Toc513360273"/>
      <w:bookmarkStart w:id="257" w:name="_Toc534108070"/>
      <w:r>
        <w:rPr>
          <w:rFonts w:ascii="Arial" w:hAnsi="Arial"/>
          <w:noProof/>
          <w:color w:val="auto"/>
          <w:szCs w:val="24"/>
          <w:lang w:val="fr"/>
        </w:rPr>
        <w:t>Voir&gt;Définir des canaux dans le montage</w:t>
      </w:r>
      <w:bookmarkEnd w:id="255"/>
      <w:r>
        <w:rPr>
          <w:noProof/>
          <w:lang w:val="fr"/>
        </w:rPr>
        <w:t xml:space="preserve"> </w:t>
      </w:r>
    </w:p>
    <w:p w14:paraId="154C4657" w14:textId="77777777" w:rsidR="00ED7A7C" w:rsidRPr="007A31EA" w:rsidRDefault="00ED7A7C" w:rsidP="00ED7A7C">
      <w:pPr>
        <w:widowControl/>
        <w:rPr>
          <w:noProof/>
        </w:rPr>
      </w:pPr>
      <w:r>
        <w:rPr>
          <w:noProof/>
          <w:lang w:val="fr"/>
        </w:rPr>
        <w:t>L’écran « Montage » fournit une liste de tous les canaux des signaux pouvant être visualisés :</w:t>
      </w:r>
    </w:p>
    <w:p w14:paraId="2A333233" w14:textId="77777777" w:rsidR="00ED7A7C" w:rsidRPr="007A31EA" w:rsidRDefault="00ED7A7C" w:rsidP="00ED7A7C">
      <w:pPr>
        <w:pStyle w:val="Bullet1"/>
        <w:rPr>
          <w:noProof/>
        </w:rPr>
      </w:pPr>
      <w:r>
        <w:rPr>
          <w:noProof/>
          <w:lang w:val="fr"/>
        </w:rPr>
        <w:t>PAT : signal de PAT.</w:t>
      </w:r>
    </w:p>
    <w:p w14:paraId="0919AA05" w14:textId="77777777" w:rsidR="00ED7A7C" w:rsidRPr="005D4E7F" w:rsidRDefault="00163598" w:rsidP="00ED7A7C">
      <w:pPr>
        <w:pStyle w:val="Bullet1"/>
        <w:rPr>
          <w:noProof/>
          <w:lang w:val="pt-BR"/>
        </w:rPr>
      </w:pPr>
      <w:r>
        <w:rPr>
          <w:noProof/>
          <w:lang w:val="fr"/>
        </w:rPr>
        <w:t>Fréquence cardiaque : dérivée du signal de PAT.</w:t>
      </w:r>
    </w:p>
    <w:p w14:paraId="389C2CFA" w14:textId="77777777" w:rsidR="00ED7A7C" w:rsidRPr="007A31EA" w:rsidRDefault="00ED7A7C" w:rsidP="00ED7A7C">
      <w:pPr>
        <w:pStyle w:val="Bullet1"/>
        <w:rPr>
          <w:noProof/>
        </w:rPr>
      </w:pPr>
      <w:r>
        <w:rPr>
          <w:noProof/>
          <w:lang w:val="fr"/>
        </w:rPr>
        <w:t>Amplitude PAT : enveloppe du signal de PAT.</w:t>
      </w:r>
    </w:p>
    <w:p w14:paraId="5A763E46" w14:textId="4BDF0359" w:rsidR="00ED7A7C" w:rsidRPr="005D4E7F" w:rsidRDefault="00E11A7E" w:rsidP="00ED7A7C">
      <w:pPr>
        <w:pStyle w:val="Bullet1"/>
        <w:rPr>
          <w:noProof/>
          <w:lang w:val="da-DK"/>
        </w:rPr>
      </w:pPr>
      <w:r>
        <w:rPr>
          <w:noProof/>
          <w:lang w:val="fr"/>
        </w:rPr>
        <w:t>SpO</w:t>
      </w:r>
      <w:r>
        <w:rPr>
          <w:noProof/>
          <w:vertAlign w:val="subscript"/>
          <w:lang w:val="fr"/>
        </w:rPr>
        <w:t>2</w:t>
      </w:r>
      <w:r>
        <w:rPr>
          <w:noProof/>
          <w:lang w:val="fr"/>
        </w:rPr>
        <w:t>- saturation artérielle en oxygène.</w:t>
      </w:r>
    </w:p>
    <w:p w14:paraId="053FD9E7" w14:textId="77777777" w:rsidR="00ED7A7C" w:rsidRPr="007A31EA" w:rsidRDefault="00ED7A7C" w:rsidP="00ED7A7C">
      <w:pPr>
        <w:pStyle w:val="Bullet1"/>
        <w:rPr>
          <w:noProof/>
        </w:rPr>
      </w:pPr>
      <w:r>
        <w:rPr>
          <w:noProof/>
          <w:lang w:val="fr"/>
        </w:rPr>
        <w:t>Actigraphe : signal d’actigraphie.</w:t>
      </w:r>
    </w:p>
    <w:p w14:paraId="7D97178E" w14:textId="77777777" w:rsidR="00ED7A7C" w:rsidRPr="005D4E7F" w:rsidRDefault="00163598" w:rsidP="00ED7A7C">
      <w:pPr>
        <w:pStyle w:val="Bullet1"/>
        <w:rPr>
          <w:noProof/>
          <w:lang w:val="da-DK"/>
        </w:rPr>
      </w:pPr>
      <w:r>
        <w:rPr>
          <w:noProof/>
          <w:lang w:val="fr"/>
        </w:rPr>
        <w:t>Stades WP : sommeil paradoxal (REM), sommeil léger, sommeil profond et veille.</w:t>
      </w:r>
    </w:p>
    <w:p w14:paraId="286F9BF9" w14:textId="77777777" w:rsidR="00ED7A7C" w:rsidRPr="005D4E7F" w:rsidRDefault="00ED7A7C" w:rsidP="00ED7A7C">
      <w:pPr>
        <w:pStyle w:val="Bullet1"/>
        <w:rPr>
          <w:noProof/>
          <w:lang w:val="da-DK"/>
        </w:rPr>
      </w:pPr>
      <w:r>
        <w:rPr>
          <w:noProof/>
          <w:lang w:val="fr"/>
        </w:rPr>
        <w:t>Position du corps (en option)</w:t>
      </w:r>
    </w:p>
    <w:p w14:paraId="5CBF5CD2" w14:textId="77777777" w:rsidR="00ED7A7C" w:rsidRDefault="00ED7A7C" w:rsidP="00ED7A7C">
      <w:pPr>
        <w:pStyle w:val="Bullet1"/>
        <w:rPr>
          <w:noProof/>
        </w:rPr>
      </w:pPr>
      <w:r>
        <w:rPr>
          <w:noProof/>
          <w:lang w:val="fr"/>
        </w:rPr>
        <w:t>Ronflement (en option)</w:t>
      </w:r>
    </w:p>
    <w:p w14:paraId="3458DB6D" w14:textId="77777777" w:rsidR="00ED7A7C" w:rsidRPr="007A31EA" w:rsidRDefault="00ED7A7C" w:rsidP="00ED7A7C">
      <w:pPr>
        <w:pStyle w:val="Bullet1"/>
        <w:rPr>
          <w:noProof/>
        </w:rPr>
      </w:pPr>
      <w:r>
        <w:rPr>
          <w:noProof/>
          <w:lang w:val="fr"/>
        </w:rPr>
        <w:t>Mouv. resp. (en option)</w:t>
      </w:r>
    </w:p>
    <w:p w14:paraId="4FE6B718" w14:textId="77777777" w:rsidR="00ED7A7C" w:rsidRPr="00EF12F7" w:rsidRDefault="00ED7A7C" w:rsidP="00EF12F7"/>
    <w:p w14:paraId="4E3FFC3A" w14:textId="77777777" w:rsidR="00162AF9" w:rsidRPr="007A31EA" w:rsidRDefault="00162AF9" w:rsidP="00162AF9">
      <w:pPr>
        <w:widowControl/>
        <w:rPr>
          <w:noProof/>
        </w:rPr>
      </w:pPr>
      <w:r>
        <w:rPr>
          <w:noProof/>
          <w:lang w:val="fr"/>
        </w:rPr>
        <w:t>Pour une description détaillée, consultez les instructions étendues et illustrées.</w:t>
      </w:r>
    </w:p>
    <w:p w14:paraId="75477AD7" w14:textId="77777777" w:rsidR="00933C89" w:rsidRPr="005D4E7F" w:rsidRDefault="00933C89" w:rsidP="00490E81">
      <w:pPr>
        <w:pStyle w:val="Heading2"/>
        <w:rPr>
          <w:noProof/>
          <w:lang w:val="da-DK"/>
        </w:rPr>
      </w:pPr>
      <w:bookmarkStart w:id="258" w:name="_Toc23069146"/>
      <w:bookmarkStart w:id="259" w:name="_Toc23069145"/>
      <w:bookmarkStart w:id="260" w:name="_Toc23069144"/>
      <w:bookmarkStart w:id="261" w:name="_Toc23069143"/>
      <w:bookmarkStart w:id="262" w:name="_Toc23069142"/>
      <w:bookmarkStart w:id="263" w:name="_Toc23069141"/>
      <w:bookmarkStart w:id="264" w:name="_Toc23069140"/>
      <w:bookmarkStart w:id="265" w:name="_Toc23069139"/>
      <w:bookmarkStart w:id="266" w:name="_Toc23069138"/>
      <w:bookmarkStart w:id="267" w:name="_Toc23069137"/>
      <w:bookmarkStart w:id="268" w:name="_Toc23069136"/>
      <w:bookmarkStart w:id="269" w:name="_Toc23069135"/>
      <w:bookmarkStart w:id="270" w:name="_Toc23069134"/>
      <w:bookmarkStart w:id="271" w:name="_Toc23069133"/>
      <w:bookmarkStart w:id="272" w:name="_Toc23069132"/>
      <w:bookmarkStart w:id="273" w:name="_Toc23069131"/>
      <w:bookmarkStart w:id="274" w:name="_Toc23069130"/>
      <w:bookmarkStart w:id="275" w:name="_Toc23069129"/>
      <w:bookmarkStart w:id="276" w:name="_Toc23069128"/>
      <w:bookmarkStart w:id="277" w:name="_Toc23069127"/>
      <w:bookmarkStart w:id="278" w:name="_Toc23069126"/>
      <w:bookmarkStart w:id="279" w:name="_Toc23069125"/>
      <w:bookmarkStart w:id="280" w:name="_Toc23069124"/>
      <w:bookmarkStart w:id="281" w:name="_Toc23069123"/>
      <w:bookmarkStart w:id="282" w:name="_Toc23069122"/>
      <w:bookmarkStart w:id="283" w:name="_Toc23069121"/>
      <w:bookmarkStart w:id="284" w:name="_Toc23069120"/>
      <w:bookmarkStart w:id="285" w:name="_Toc23069119"/>
      <w:bookmarkStart w:id="286" w:name="_Toc23069118"/>
      <w:bookmarkStart w:id="287" w:name="_Toc23069117"/>
      <w:bookmarkStart w:id="288" w:name="_Toc23069116"/>
      <w:bookmarkStart w:id="289" w:name="_Toc23069115"/>
      <w:bookmarkStart w:id="290" w:name="_Toc23069114"/>
      <w:bookmarkStart w:id="291" w:name="_Toc23069113"/>
      <w:bookmarkStart w:id="292" w:name="_Toc23069112"/>
      <w:bookmarkStart w:id="293" w:name="_Toc23069111"/>
      <w:bookmarkStart w:id="294" w:name="_Toc23069110"/>
      <w:bookmarkStart w:id="295" w:name="_Toc23069109"/>
      <w:bookmarkStart w:id="296" w:name="_Toc23069108"/>
      <w:bookmarkStart w:id="297" w:name="_Toc23069107"/>
      <w:bookmarkStart w:id="298" w:name="_Toc23069106"/>
      <w:bookmarkStart w:id="299" w:name="_Toc23069105"/>
      <w:bookmarkStart w:id="300" w:name="_Toc23069104"/>
      <w:bookmarkStart w:id="301" w:name="_Toc23069103"/>
      <w:bookmarkStart w:id="302" w:name="_Toc23069102"/>
      <w:bookmarkStart w:id="303" w:name="_Toc23069101"/>
      <w:bookmarkStart w:id="304" w:name="_Toc23069100"/>
      <w:bookmarkStart w:id="305" w:name="_Toc23069099"/>
      <w:bookmarkStart w:id="306" w:name="_Toc23069098"/>
      <w:bookmarkStart w:id="307" w:name="_Toc23069097"/>
      <w:bookmarkStart w:id="308" w:name="_Toc23069096"/>
      <w:bookmarkStart w:id="309" w:name="_Toc23069095"/>
      <w:bookmarkStart w:id="310" w:name="_Toc23069094"/>
      <w:bookmarkStart w:id="311" w:name="_Toc23069093"/>
      <w:bookmarkStart w:id="312" w:name="_Toc23069092"/>
      <w:bookmarkStart w:id="313" w:name="_Toc75938737"/>
      <w:bookmarkStart w:id="314" w:name="_Toc396387045"/>
      <w:bookmarkStart w:id="315" w:name="_Toc534108081"/>
      <w:bookmarkStart w:id="316" w:name="_Toc513360285"/>
      <w:bookmarkStart w:id="317" w:name="_Ref508258348"/>
      <w:bookmarkStart w:id="318" w:name="_Ref508258341"/>
      <w:bookmarkStart w:id="319" w:name="_Ref508258251"/>
      <w:bookmarkStart w:id="320" w:name="_Ref508258225"/>
      <w:bookmarkStart w:id="321" w:name="_Toc125365797"/>
      <w:bookmarkStart w:id="322" w:name="_Toc502848060"/>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256"/>
      <w:bookmarkEnd w:id="257"/>
      <w:r>
        <w:rPr>
          <w:noProof/>
          <w:lang w:val="fr"/>
        </w:rPr>
        <w:t>Passage en revue et analyse de l’examen et production d’un rapport</w:t>
      </w:r>
      <w:bookmarkEnd w:id="313"/>
      <w:bookmarkEnd w:id="314"/>
      <w:bookmarkEnd w:id="315"/>
      <w:bookmarkEnd w:id="316"/>
      <w:bookmarkEnd w:id="317"/>
      <w:bookmarkEnd w:id="318"/>
      <w:bookmarkEnd w:id="319"/>
      <w:bookmarkEnd w:id="320"/>
      <w:bookmarkEnd w:id="321"/>
    </w:p>
    <w:p w14:paraId="52406EA9" w14:textId="77777777" w:rsidR="00933C89" w:rsidRPr="007A31EA" w:rsidRDefault="00933C89" w:rsidP="007A31EA">
      <w:pPr>
        <w:pStyle w:val="Heading3"/>
        <w:rPr>
          <w:noProof/>
          <w:szCs w:val="24"/>
        </w:rPr>
      </w:pPr>
      <w:bookmarkStart w:id="323" w:name="_Toc513360286"/>
      <w:bookmarkStart w:id="324" w:name="_Toc534108082"/>
      <w:r>
        <w:rPr>
          <w:rFonts w:ascii="Arial" w:eastAsia="Times New Roman" w:hAnsi="Arial" w:cs="Arial"/>
          <w:noProof/>
          <w:color w:val="auto"/>
          <w:szCs w:val="24"/>
          <w:lang w:val="fr"/>
        </w:rPr>
        <w:t>Analyse des données</w:t>
      </w:r>
    </w:p>
    <w:p w14:paraId="0CE21A3F" w14:textId="154E09EB" w:rsidR="00933C89" w:rsidRPr="005D4E7F" w:rsidRDefault="00933C89" w:rsidP="00BA33DA">
      <w:pPr>
        <w:widowControl/>
        <w:rPr>
          <w:noProof/>
          <w:lang w:val="fr"/>
        </w:rPr>
      </w:pPr>
      <w:r>
        <w:rPr>
          <w:noProof/>
          <w:lang w:val="fr"/>
        </w:rPr>
        <w:t xml:space="preserve">Le logiciel zzzPAT effectue une analyse automatisée des signaux enregistrés par le </w:t>
      </w:r>
      <w:r>
        <w:rPr>
          <w:lang w:val="fr"/>
        </w:rPr>
        <w:t>WP</w:t>
      </w:r>
      <w:r>
        <w:rPr>
          <w:noProof/>
          <w:lang w:val="fr"/>
        </w:rPr>
        <w:t>. Cette analyse fournit une évaluation des évènements respiratoires pendant le sommeil et des statistiques de saturation en oxygène, fréquence cardiaque et stades de sommeil. Elle génère en outre des statistiques de ronflement et position du corps lorsque le capteur SBP/RESBP est utilisé.</w:t>
      </w:r>
    </w:p>
    <w:p w14:paraId="591595FD" w14:textId="77777777" w:rsidR="007F21BF" w:rsidRPr="005D4E7F" w:rsidRDefault="007F21BF">
      <w:pPr>
        <w:widowControl/>
        <w:rPr>
          <w:noProof/>
          <w:lang w:val="fr"/>
        </w:rPr>
      </w:pPr>
    </w:p>
    <w:p w14:paraId="2C27E01B" w14:textId="77777777" w:rsidR="00933C89" w:rsidRPr="007A31EA" w:rsidRDefault="00933C89" w:rsidP="007A31EA">
      <w:pPr>
        <w:pStyle w:val="Heading4"/>
        <w:rPr>
          <w:noProof/>
        </w:rPr>
      </w:pPr>
      <w:bookmarkStart w:id="325" w:name="_Toc534108098"/>
      <w:bookmarkStart w:id="326" w:name="_Toc513360298"/>
      <w:r>
        <w:rPr>
          <w:bCs/>
          <w:noProof/>
          <w:lang w:val="fr"/>
        </w:rPr>
        <w:t>Réalisation d’une analyse</w:t>
      </w:r>
      <w:bookmarkEnd w:id="325"/>
      <w:bookmarkEnd w:id="326"/>
    </w:p>
    <w:p w14:paraId="10CD3371" w14:textId="77777777" w:rsidR="00933C89" w:rsidRPr="005D4E7F" w:rsidRDefault="00933C89" w:rsidP="00F7418B">
      <w:pPr>
        <w:widowControl/>
        <w:rPr>
          <w:b/>
          <w:bCs/>
          <w:noProof/>
          <w:lang w:val="fr"/>
        </w:rPr>
      </w:pPr>
      <w:r>
        <w:rPr>
          <w:noProof/>
          <w:lang w:val="fr"/>
        </w:rPr>
        <w:t xml:space="preserve">Les données d’examen enregistrées sont automatiquement analysées après leur chargement depuis le dispositif. Vous pouvez également exécuter une analyse automatique des données en cliquant sur </w:t>
      </w:r>
      <w:r>
        <w:rPr>
          <w:b/>
          <w:bCs/>
          <w:noProof/>
          <w:lang w:val="fr"/>
        </w:rPr>
        <w:t>Analyser&gt;Recharger l’examen et analyser</w:t>
      </w:r>
      <w:r>
        <w:rPr>
          <w:noProof/>
          <w:lang w:val="fr"/>
        </w:rPr>
        <w:t>.</w:t>
      </w:r>
      <w:r>
        <w:rPr>
          <w:noProof/>
          <w:lang w:val="fr"/>
        </w:rPr>
        <w:fldChar w:fldCharType="begin"/>
      </w:r>
      <w:r>
        <w:rPr>
          <w:noProof/>
          <w:lang w:val="fr"/>
        </w:rPr>
        <w:instrText xml:space="preserve"> XE "Analyser&gt;Recharger l’examen et analyser" </w:instrText>
      </w:r>
      <w:r>
        <w:rPr>
          <w:noProof/>
          <w:lang w:val="fr"/>
        </w:rPr>
        <w:fldChar w:fldCharType="end"/>
      </w:r>
    </w:p>
    <w:p w14:paraId="2B3B4268" w14:textId="77777777" w:rsidR="00933C89" w:rsidRPr="005D4E7F" w:rsidRDefault="00933C89">
      <w:pPr>
        <w:pStyle w:val="MOVIE"/>
        <w:widowControl/>
        <w:rPr>
          <w:noProof/>
          <w:lang w:val="fr"/>
        </w:rPr>
      </w:pPr>
      <w:r>
        <w:rPr>
          <w:noProof/>
          <w:lang w:val="fr"/>
        </w:rPr>
        <w:t>Cette fonctionnalité recharge les données d’examen enregistrées et exécute l’analyse automatique. Si l’utilisateur a modifié le fichier (ajout/suppression/modification d’évènements), ces changements seront effacés et n’influeront pas sur l’analyse.</w:t>
      </w:r>
    </w:p>
    <w:p w14:paraId="1B6F46C8" w14:textId="77777777" w:rsidR="00933C89" w:rsidRPr="005D4E7F" w:rsidRDefault="00933C89">
      <w:pPr>
        <w:pStyle w:val="MOVIE"/>
        <w:widowControl/>
        <w:rPr>
          <w:noProof/>
          <w:lang w:val="fr"/>
        </w:rPr>
      </w:pPr>
      <w:r>
        <w:rPr>
          <w:noProof/>
          <w:lang w:val="fr"/>
        </w:rPr>
        <w:t>Si le fichier a précédemment été analysé et sauvegardé avec une version antérieure de zzzPAT, cette fonctionnalité crée une nouvelle analyse à l’aide de la version actuelle du logiciel.</w:t>
      </w:r>
    </w:p>
    <w:p w14:paraId="16FB2693" w14:textId="77777777" w:rsidR="008473D7" w:rsidRPr="005D4E7F" w:rsidRDefault="008473D7">
      <w:pPr>
        <w:pStyle w:val="MOVIE"/>
        <w:widowControl/>
        <w:rPr>
          <w:noProof/>
          <w:lang w:val="fr"/>
        </w:rPr>
      </w:pPr>
    </w:p>
    <w:p w14:paraId="3C03868E" w14:textId="77777777" w:rsidR="008473D7" w:rsidRPr="005D4E7F" w:rsidRDefault="008473D7" w:rsidP="008473D7">
      <w:pPr>
        <w:widowControl/>
        <w:rPr>
          <w:noProof/>
          <w:lang w:val="pt-BR"/>
        </w:rPr>
      </w:pPr>
      <w:r>
        <w:rPr>
          <w:noProof/>
          <w:lang w:val="fr"/>
        </w:rPr>
        <w:lastRenderedPageBreak/>
        <w:t>L’</w:t>
      </w:r>
      <w:r>
        <w:rPr>
          <w:b/>
          <w:bCs/>
          <w:noProof/>
          <w:lang w:val="fr"/>
        </w:rPr>
        <w:t>analyse REM</w:t>
      </w:r>
      <w:r>
        <w:rPr>
          <w:noProof/>
          <w:lang w:val="fr"/>
        </w:rPr>
        <w:t xml:space="preserve"> fait partie de l’analyse automatique décrite ci-dessus. </w:t>
      </w:r>
    </w:p>
    <w:p w14:paraId="6E4DD56B" w14:textId="77777777" w:rsidR="008473D7" w:rsidRPr="005D4E7F" w:rsidRDefault="008473D7" w:rsidP="008473D7">
      <w:pPr>
        <w:widowControl/>
        <w:rPr>
          <w:noProof/>
          <w:lang w:val="pt-BR"/>
        </w:rPr>
      </w:pPr>
      <w:r>
        <w:rPr>
          <w:noProof/>
          <w:lang w:val="fr"/>
        </w:rPr>
        <w:t xml:space="preserve">Dans certaines conditions, l’analyse REM n’est pas en mesure de déterminer les périodes de REM de manière concluante à partir des signaux enregistrés. </w:t>
      </w:r>
    </w:p>
    <w:p w14:paraId="3B014FED" w14:textId="77777777" w:rsidR="008473D7" w:rsidRPr="005D4E7F" w:rsidRDefault="008473D7" w:rsidP="008473D7">
      <w:pPr>
        <w:widowControl/>
        <w:rPr>
          <w:noProof/>
          <w:lang w:val="pt-BR"/>
        </w:rPr>
      </w:pPr>
      <w:r>
        <w:rPr>
          <w:noProof/>
          <w:lang w:val="fr"/>
        </w:rPr>
        <w:t>Lorsque c’est le cas, seuls les stades de sommeil et de veille sont affichés et la section de statistiques de REM et de stades de sommeil du rapport est désactivée et indique « Détection REM non concluante ».</w:t>
      </w:r>
    </w:p>
    <w:p w14:paraId="3C63F9DC" w14:textId="77777777" w:rsidR="000624B6" w:rsidRPr="007A31EA" w:rsidRDefault="00933C89" w:rsidP="007A31EA">
      <w:pPr>
        <w:pStyle w:val="Heading3"/>
        <w:rPr>
          <w:noProof/>
        </w:rPr>
      </w:pPr>
      <w:r>
        <w:rPr>
          <w:rFonts w:ascii="Arial" w:eastAsia="Times New Roman" w:hAnsi="Arial" w:cs="Arial"/>
          <w:noProof/>
          <w:color w:val="auto"/>
          <w:szCs w:val="24"/>
          <w:lang w:val="fr"/>
        </w:rPr>
        <w:t>Gestion des évènements</w:t>
      </w:r>
      <w:bookmarkEnd w:id="323"/>
      <w:bookmarkEnd w:id="324"/>
    </w:p>
    <w:p w14:paraId="627540B1" w14:textId="77777777" w:rsidR="00933C89" w:rsidRPr="007A31EA" w:rsidRDefault="00933C89">
      <w:pPr>
        <w:rPr>
          <w:noProof/>
        </w:rPr>
      </w:pPr>
      <w:r>
        <w:rPr>
          <w:noProof/>
          <w:lang w:val="fr"/>
        </w:rPr>
        <w:fldChar w:fldCharType="begin"/>
      </w:r>
      <w:r>
        <w:rPr>
          <w:noProof/>
          <w:lang w:val="fr"/>
        </w:rPr>
        <w:instrText xml:space="preserve"> XE "Évènement:Gestion" </w:instrText>
      </w:r>
      <w:r>
        <w:rPr>
          <w:noProof/>
          <w:lang w:val="fr"/>
        </w:rPr>
        <w:fldChar w:fldCharType="end"/>
      </w:r>
    </w:p>
    <w:p w14:paraId="473FA2FD" w14:textId="77777777" w:rsidR="00933C89" w:rsidRPr="007A31EA" w:rsidRDefault="00933C89">
      <w:pPr>
        <w:widowControl/>
        <w:rPr>
          <w:noProof/>
        </w:rPr>
      </w:pPr>
      <w:r>
        <w:rPr>
          <w:noProof/>
          <w:lang w:val="fr"/>
        </w:rPr>
        <w:t>Les évènements marqués par analyse automatique sont affichés dans des cases colorées. Placer le curseur sur un évènement fait apparaître une infobulle contenant les informations suivantes :</w:t>
      </w:r>
    </w:p>
    <w:p w14:paraId="6F5C91D5" w14:textId="77777777" w:rsidR="00933C89" w:rsidRPr="007A31EA" w:rsidRDefault="00933C89" w:rsidP="00BA1256">
      <w:pPr>
        <w:pStyle w:val="Bullet1"/>
        <w:rPr>
          <w:noProof/>
        </w:rPr>
      </w:pPr>
      <w:r>
        <w:rPr>
          <w:noProof/>
          <w:lang w:val="fr"/>
        </w:rPr>
        <w:t>Nom de l’évènement</w:t>
      </w:r>
    </w:p>
    <w:p w14:paraId="4D5394FC" w14:textId="77777777" w:rsidR="00933C89" w:rsidRPr="005D4E7F" w:rsidRDefault="00933C89" w:rsidP="00BA1256">
      <w:pPr>
        <w:pStyle w:val="Bullet1"/>
        <w:rPr>
          <w:noProof/>
          <w:lang w:val="pt-BR"/>
        </w:rPr>
      </w:pPr>
      <w:r>
        <w:rPr>
          <w:noProof/>
          <w:lang w:val="fr"/>
        </w:rPr>
        <w:t>Évènement créé par… (p. ex., analyse automatique ou utilisateur)</w:t>
      </w:r>
    </w:p>
    <w:p w14:paraId="1A876416" w14:textId="77777777" w:rsidR="00933C89" w:rsidRPr="007A31EA" w:rsidRDefault="00933C89" w:rsidP="00BA1256">
      <w:pPr>
        <w:pStyle w:val="Bullet1"/>
        <w:rPr>
          <w:noProof/>
        </w:rPr>
      </w:pPr>
      <w:r>
        <w:rPr>
          <w:noProof/>
          <w:lang w:val="fr"/>
        </w:rPr>
        <w:t>Heure de début</w:t>
      </w:r>
    </w:p>
    <w:p w14:paraId="57175FFB" w14:textId="77777777" w:rsidR="00933C89" w:rsidRDefault="00933C89" w:rsidP="00BA1256">
      <w:pPr>
        <w:pStyle w:val="Bullet1"/>
        <w:rPr>
          <w:noProof/>
        </w:rPr>
      </w:pPr>
      <w:r>
        <w:rPr>
          <w:noProof/>
          <w:lang w:val="fr"/>
        </w:rPr>
        <w:t>Durée</w:t>
      </w:r>
    </w:p>
    <w:p w14:paraId="26209600" w14:textId="77777777" w:rsidR="00162AF9" w:rsidRDefault="00162AF9" w:rsidP="00162AF9">
      <w:pPr>
        <w:pStyle w:val="Bullet1"/>
        <w:numPr>
          <w:ilvl w:val="0"/>
          <w:numId w:val="0"/>
        </w:numPr>
        <w:rPr>
          <w:noProof/>
        </w:rPr>
      </w:pPr>
    </w:p>
    <w:p w14:paraId="155EB3F8" w14:textId="3D8D19DC" w:rsidR="00162AF9" w:rsidRPr="007A31EA" w:rsidRDefault="00162AF9" w:rsidP="00E239A8">
      <w:pPr>
        <w:pStyle w:val="Bullet1"/>
        <w:numPr>
          <w:ilvl w:val="0"/>
          <w:numId w:val="0"/>
        </w:numPr>
        <w:rPr>
          <w:noProof/>
        </w:rPr>
      </w:pPr>
      <w:r>
        <w:rPr>
          <w:noProof/>
          <w:lang w:val="fr"/>
        </w:rPr>
        <w:t>Pour une description détaillée, consultez les instructions étendues et illustrées.</w:t>
      </w:r>
    </w:p>
    <w:p w14:paraId="0EACCAB6" w14:textId="768C30F9" w:rsidR="00B85189" w:rsidRPr="007A31EA" w:rsidRDefault="00B85189" w:rsidP="009D32F6">
      <w:pPr>
        <w:pStyle w:val="Caption"/>
      </w:pPr>
      <w:bookmarkStart w:id="327" w:name="_Adding_events"/>
      <w:bookmarkStart w:id="328" w:name="_Ref54689320"/>
      <w:bookmarkStart w:id="329" w:name="_Toc534108092"/>
      <w:bookmarkStart w:id="330" w:name="_Toc513360296"/>
      <w:bookmarkEnd w:id="327"/>
    </w:p>
    <w:p w14:paraId="27502B54" w14:textId="51C7F15C" w:rsidR="00933C89" w:rsidRPr="007A31EA" w:rsidRDefault="00933C89" w:rsidP="00490E81">
      <w:pPr>
        <w:pStyle w:val="Heading2"/>
        <w:rPr>
          <w:noProof/>
        </w:rPr>
      </w:pPr>
      <w:bookmarkStart w:id="331" w:name="_Toc125365798"/>
      <w:r>
        <w:rPr>
          <w:noProof/>
          <w:lang w:val="fr"/>
        </w:rPr>
        <w:t>Rapports</w:t>
      </w:r>
      <w:bookmarkStart w:id="332" w:name="_Toc75938738"/>
      <w:bookmarkStart w:id="333" w:name="_Toc396387046"/>
      <w:bookmarkEnd w:id="332"/>
      <w:bookmarkEnd w:id="333"/>
      <w:bookmarkEnd w:id="328"/>
      <w:bookmarkEnd w:id="329"/>
      <w:bookmarkEnd w:id="330"/>
      <w:bookmarkEnd w:id="322"/>
      <w:bookmarkEnd w:id="331"/>
      <w:r>
        <w:rPr>
          <w:noProof/>
          <w:lang w:val="fr"/>
        </w:rPr>
        <w:fldChar w:fldCharType="begin"/>
      </w:r>
      <w:r>
        <w:rPr>
          <w:noProof/>
          <w:lang w:val="fr"/>
        </w:rPr>
        <w:instrText xml:space="preserve"> XE "Rapports" </w:instrText>
      </w:r>
      <w:r>
        <w:rPr>
          <w:b w:val="0"/>
          <w:bCs w:val="0"/>
          <w:noProof/>
          <w:lang w:val="fr"/>
        </w:rPr>
        <w:fldChar w:fldCharType="end"/>
      </w:r>
    </w:p>
    <w:p w14:paraId="499AF20F" w14:textId="77777777" w:rsidR="00933C89" w:rsidRPr="007A31EA" w:rsidRDefault="00933C89">
      <w:pPr>
        <w:widowControl/>
        <w:rPr>
          <w:noProof/>
        </w:rPr>
      </w:pPr>
      <w:r>
        <w:rPr>
          <w:noProof/>
          <w:lang w:val="fr"/>
        </w:rPr>
        <w:t xml:space="preserve">Tous les rapports peuvent être passés en revue à l’écran et imprimés. </w:t>
      </w:r>
    </w:p>
    <w:p w14:paraId="5844FA4C" w14:textId="77777777" w:rsidR="00933C89" w:rsidRPr="007A31EA" w:rsidRDefault="00933C89">
      <w:pPr>
        <w:widowControl/>
        <w:rPr>
          <w:noProof/>
        </w:rPr>
      </w:pPr>
      <w:r>
        <w:rPr>
          <w:noProof/>
          <w:lang w:val="fr"/>
        </w:rPr>
        <w:t>La barre d’outils du mode d’affichage du rapport comprend les éléments suivants :</w:t>
      </w:r>
    </w:p>
    <w:p w14:paraId="5A06FBBD" w14:textId="77777777" w:rsidR="00933C89" w:rsidRPr="007A31EA" w:rsidRDefault="00933C89">
      <w:pPr>
        <w:pStyle w:val="Bullet1"/>
        <w:rPr>
          <w:noProof/>
        </w:rPr>
      </w:pPr>
      <w:r>
        <w:rPr>
          <w:noProof/>
          <w:lang w:val="fr"/>
        </w:rPr>
        <w:t>Pour imprimer un rapport</w:t>
      </w:r>
      <w:r>
        <w:rPr>
          <w:noProof/>
          <w:lang w:val="fr"/>
        </w:rPr>
        <w:fldChar w:fldCharType="begin"/>
      </w:r>
      <w:r>
        <w:rPr>
          <w:noProof/>
          <w:lang w:val="fr"/>
        </w:rPr>
        <w:instrText xml:space="preserve"> XE "Impression:Imprimer un rapport" </w:instrText>
      </w:r>
      <w:r>
        <w:rPr>
          <w:noProof/>
          <w:lang w:val="fr"/>
        </w:rPr>
        <w:fldChar w:fldCharType="end"/>
      </w:r>
      <w:r>
        <w:rPr>
          <w:noProof/>
          <w:lang w:val="fr"/>
        </w:rPr>
        <w:t>, cliquez sur le bouton Imprimer.</w:t>
      </w:r>
    </w:p>
    <w:p w14:paraId="58F467F0" w14:textId="77777777" w:rsidR="00933C89" w:rsidRPr="007A31EA" w:rsidRDefault="00933C89">
      <w:pPr>
        <w:pStyle w:val="Bullet1"/>
        <w:rPr>
          <w:noProof/>
        </w:rPr>
      </w:pPr>
      <w:r>
        <w:rPr>
          <w:noProof/>
          <w:lang w:val="fr"/>
        </w:rPr>
        <w:t xml:space="preserve">Pour exporter un rapport </w:t>
      </w:r>
      <w:r>
        <w:rPr>
          <w:noProof/>
          <w:lang w:val="fr"/>
        </w:rPr>
        <w:fldChar w:fldCharType="begin"/>
      </w:r>
      <w:r>
        <w:rPr>
          <w:noProof/>
          <w:lang w:val="fr"/>
        </w:rPr>
        <w:instrText xml:space="preserve"> XE "Exportation:Exporter un rapport" </w:instrText>
      </w:r>
      <w:r>
        <w:rPr>
          <w:noProof/>
          <w:lang w:val="fr"/>
        </w:rPr>
        <w:fldChar w:fldCharType="end"/>
      </w:r>
      <w:r>
        <w:rPr>
          <w:noProof/>
          <w:lang w:val="fr"/>
        </w:rPr>
        <w:t>dans un format différent (PDF, RTF, HTML, etc.), cliquez sur le bouton « Exporter ».</w:t>
      </w:r>
    </w:p>
    <w:p w14:paraId="334439B4" w14:textId="3FAFC5EB" w:rsidR="00933C89" w:rsidRDefault="00933C89" w:rsidP="00BA1256">
      <w:pPr>
        <w:pStyle w:val="Bullet1"/>
        <w:rPr>
          <w:noProof/>
        </w:rPr>
      </w:pPr>
      <w:r>
        <w:rPr>
          <w:noProof/>
          <w:lang w:val="fr"/>
        </w:rPr>
        <w:t>L’utilisateur peut voir le nombre de pages du rapport</w:t>
      </w:r>
      <w:bookmarkStart w:id="334" w:name="_Ref530981062"/>
      <w:bookmarkStart w:id="335" w:name="_Toc534108093"/>
      <w:r>
        <w:rPr>
          <w:noProof/>
          <w:lang w:val="fr"/>
        </w:rPr>
        <w:t xml:space="preserve"> et choisir quelle page visualiser au moyen des icônes </w:t>
      </w:r>
      <w:r>
        <w:rPr>
          <w:noProof/>
          <w:lang w:val="fr"/>
        </w:rPr>
        <w:drawing>
          <wp:inline distT="0" distB="0" distL="0" distR="0" wp14:anchorId="46D67052" wp14:editId="1729F52F">
            <wp:extent cx="914400" cy="241300"/>
            <wp:effectExtent l="0" t="0" r="0" b="6350"/>
            <wp:docPr id="18" name="Picture 18" descr="re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p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Pr>
          <w:noProof/>
          <w:lang w:val="fr"/>
        </w:rPr>
        <w:t>.</w:t>
      </w:r>
    </w:p>
    <w:p w14:paraId="4634F0F0" w14:textId="78C64E6B" w:rsidR="0037315F" w:rsidRDefault="0037315F" w:rsidP="0037315F">
      <w:pPr>
        <w:pStyle w:val="Bullet1"/>
        <w:numPr>
          <w:ilvl w:val="0"/>
          <w:numId w:val="0"/>
        </w:numPr>
        <w:ind w:left="1494" w:hanging="360"/>
        <w:rPr>
          <w:noProof/>
        </w:rPr>
      </w:pPr>
    </w:p>
    <w:p w14:paraId="6ADDC381" w14:textId="77777777" w:rsidR="0037315F" w:rsidRPr="007A31EA" w:rsidRDefault="0037315F" w:rsidP="0037315F">
      <w:pPr>
        <w:widowControl/>
        <w:rPr>
          <w:noProof/>
        </w:rPr>
      </w:pPr>
      <w:r>
        <w:rPr>
          <w:noProof/>
          <w:lang w:val="fr"/>
        </w:rPr>
        <w:t>Pour une description détaillée, consultez les instructions étendues et illustrées.</w:t>
      </w:r>
    </w:p>
    <w:bookmarkEnd w:id="334"/>
    <w:bookmarkEnd w:id="335"/>
    <w:p w14:paraId="43636E9E" w14:textId="48F5EC7E" w:rsidR="00933C89" w:rsidRPr="007A31EA" w:rsidRDefault="00933C89" w:rsidP="009D32F6">
      <w:pPr>
        <w:pStyle w:val="Caption"/>
      </w:pPr>
    </w:p>
    <w:p w14:paraId="34E002D2" w14:textId="43EAA425" w:rsidR="00267A32" w:rsidRDefault="00267A32" w:rsidP="00267A32">
      <w:pPr>
        <w:pStyle w:val="Heading3"/>
        <w:numPr>
          <w:ilvl w:val="2"/>
          <w:numId w:val="45"/>
        </w:numPr>
        <w:rPr>
          <w:rFonts w:ascii="Arial" w:eastAsia="Times New Roman" w:hAnsi="Arial" w:cs="Arial"/>
          <w:bCs w:val="0"/>
          <w:noProof/>
          <w:color w:val="auto"/>
          <w:szCs w:val="24"/>
        </w:rPr>
      </w:pPr>
      <w:bookmarkStart w:id="336" w:name="_Report&gt;Sleep_Report"/>
      <w:bookmarkStart w:id="337" w:name="_Ref6288001"/>
      <w:bookmarkStart w:id="338" w:name="_Toc534108094"/>
      <w:bookmarkStart w:id="339" w:name="_Ref434171410"/>
      <w:bookmarkEnd w:id="336"/>
      <w:r>
        <w:rPr>
          <w:rFonts w:ascii="Arial" w:eastAsia="Times New Roman" w:hAnsi="Arial" w:cs="Arial"/>
          <w:noProof/>
          <w:color w:val="auto"/>
          <w:szCs w:val="24"/>
          <w:lang w:val="fr"/>
        </w:rPr>
        <w:t>Rapport&gt;Diagnostic Clinique</w:t>
      </w:r>
      <w:bookmarkEnd w:id="337"/>
    </w:p>
    <w:p w14:paraId="39FEE453" w14:textId="1C05272F" w:rsidR="00267A32" w:rsidRPr="005D4E7F" w:rsidRDefault="00267A32" w:rsidP="00267A32">
      <w:pPr>
        <w:widowControl/>
        <w:rPr>
          <w:noProof/>
          <w:lang w:val="fr"/>
        </w:rPr>
      </w:pPr>
      <w:r>
        <w:rPr>
          <w:noProof/>
          <w:lang w:val="fr"/>
        </w:rPr>
        <w:t xml:space="preserve">Cette option permet d’ajouter un diagnostic et des recommandations à l’écran du rapport de l’examen du sommeil. Les informations renseignées sur cet écran apparaîtront sur la première page du rapport de l’examen du sommeil. </w:t>
      </w:r>
    </w:p>
    <w:p w14:paraId="028A245D" w14:textId="77777777" w:rsidR="00267A32" w:rsidRDefault="00267A32" w:rsidP="00267A32">
      <w:pPr>
        <w:pStyle w:val="Bullet1"/>
        <w:numPr>
          <w:ilvl w:val="0"/>
          <w:numId w:val="44"/>
        </w:numPr>
        <w:rPr>
          <w:noProof/>
        </w:rPr>
      </w:pPr>
      <w:r>
        <w:rPr>
          <w:noProof/>
          <w:lang w:val="fr"/>
        </w:rPr>
        <w:t>Signez le rapport en tapant votre nom ou en le choisissant dans la barre de menu des noms.</w:t>
      </w:r>
    </w:p>
    <w:p w14:paraId="08A1BFF5" w14:textId="77777777" w:rsidR="00267A32" w:rsidRDefault="00267A32" w:rsidP="00267A32">
      <w:pPr>
        <w:pStyle w:val="Bullet1"/>
        <w:numPr>
          <w:ilvl w:val="0"/>
          <w:numId w:val="44"/>
        </w:numPr>
        <w:rPr>
          <w:noProof/>
        </w:rPr>
      </w:pPr>
      <w:r>
        <w:rPr>
          <w:noProof/>
          <w:lang w:val="fr"/>
        </w:rPr>
        <w:t xml:space="preserve">Cochez l’option </w:t>
      </w:r>
      <w:r>
        <w:rPr>
          <w:b/>
          <w:bCs/>
          <w:noProof/>
          <w:lang w:val="fr"/>
        </w:rPr>
        <w:t>« Indiqué comme rapporté »</w:t>
      </w:r>
      <w:r>
        <w:rPr>
          <w:noProof/>
          <w:lang w:val="fr"/>
        </w:rPr>
        <w:t xml:space="preserve"> pour montrer que l’analyse de l’étude en cours est définitive et que le rapport de l’examen du sommeil est un rapport final pour cette analyse.</w:t>
      </w:r>
    </w:p>
    <w:p w14:paraId="404DC803" w14:textId="77777777" w:rsidR="00267A32" w:rsidRDefault="00267A32" w:rsidP="00267A32">
      <w:pPr>
        <w:pStyle w:val="Bullet1"/>
        <w:numPr>
          <w:ilvl w:val="0"/>
          <w:numId w:val="44"/>
        </w:numPr>
        <w:rPr>
          <w:noProof/>
        </w:rPr>
      </w:pPr>
      <w:r>
        <w:rPr>
          <w:noProof/>
          <w:lang w:val="fr"/>
        </w:rPr>
        <w:t xml:space="preserve">Cochez l’option </w:t>
      </w:r>
      <w:r>
        <w:rPr>
          <w:b/>
          <w:bCs/>
          <w:noProof/>
          <w:lang w:val="fr"/>
        </w:rPr>
        <w:t>« Aucune statistique centrale IAH »</w:t>
      </w:r>
      <w:r>
        <w:rPr>
          <w:noProof/>
          <w:lang w:val="fr"/>
        </w:rPr>
        <w:t xml:space="preserve"> pour omettre les statistiques sur l’apnée centrale dans le rapport.</w:t>
      </w:r>
    </w:p>
    <w:p w14:paraId="02FEF9CB" w14:textId="77777777" w:rsidR="00267A32" w:rsidRPr="005D4E7F" w:rsidRDefault="00267A32" w:rsidP="00267A32">
      <w:pPr>
        <w:pStyle w:val="Bullet1"/>
        <w:numPr>
          <w:ilvl w:val="0"/>
          <w:numId w:val="44"/>
        </w:numPr>
        <w:rPr>
          <w:noProof/>
          <w:lang w:val="pt-BR"/>
        </w:rPr>
      </w:pPr>
      <w:r>
        <w:rPr>
          <w:noProof/>
          <w:lang w:val="fr"/>
        </w:rPr>
        <w:t xml:space="preserve">Cochez l’option </w:t>
      </w:r>
      <w:r>
        <w:rPr>
          <w:b/>
          <w:bCs/>
          <w:noProof/>
          <w:lang w:val="fr"/>
        </w:rPr>
        <w:t>« Envoyer à HL7 »</w:t>
      </w:r>
      <w:r>
        <w:rPr>
          <w:noProof/>
          <w:lang w:val="fr"/>
        </w:rPr>
        <w:t xml:space="preserve"> si le service HL7 est installé et activé afin d’envoyer l’étude spécifique à HL7. Notez que la case à cocher doit être cochée pour chaque étude à envoyer à HL7.</w:t>
      </w:r>
    </w:p>
    <w:p w14:paraId="1BA7FEC1" w14:textId="77777777" w:rsidR="00267A32" w:rsidRPr="005D4E7F" w:rsidRDefault="00267A32" w:rsidP="00B66840">
      <w:pPr>
        <w:rPr>
          <w:lang w:val="pt-BR"/>
        </w:rPr>
      </w:pPr>
    </w:p>
    <w:p w14:paraId="05712791" w14:textId="50D74F7D" w:rsidR="00ED5F2F" w:rsidRPr="005D4E7F" w:rsidRDefault="00933C89" w:rsidP="007A31EA">
      <w:pPr>
        <w:pStyle w:val="Heading3"/>
        <w:rPr>
          <w:noProof/>
          <w:szCs w:val="24"/>
          <w:lang w:val="da-DK"/>
        </w:rPr>
      </w:pPr>
      <w:r>
        <w:rPr>
          <w:rFonts w:ascii="Arial" w:eastAsia="Times New Roman" w:hAnsi="Arial" w:cs="Arial"/>
          <w:noProof/>
          <w:color w:val="auto"/>
          <w:szCs w:val="24"/>
          <w:lang w:val="fr"/>
        </w:rPr>
        <w:lastRenderedPageBreak/>
        <w:t>Rapport&gt;Rapport de l’examen du sommeil</w:t>
      </w:r>
      <w:bookmarkEnd w:id="338"/>
      <w:bookmarkEnd w:id="339"/>
    </w:p>
    <w:p w14:paraId="7C5A3586" w14:textId="611B5EEE" w:rsidR="00A72393" w:rsidRPr="005D4E7F" w:rsidRDefault="0071337B">
      <w:pPr>
        <w:pStyle w:val="Screen"/>
        <w:keepNext/>
        <w:widowControl/>
        <w:tabs>
          <w:tab w:val="num" w:pos="720"/>
        </w:tabs>
        <w:rPr>
          <w:noProof/>
          <w:lang w:val="da-DK"/>
        </w:rPr>
      </w:pPr>
      <w:r>
        <w:rPr>
          <w:noProof/>
          <w:lang w:val="fr"/>
        </w:rPr>
        <w:t xml:space="preserve">Le rapport de l’examen du sommeil génère un rapport d’une, deux, quatre ou cinq pages qui fournit un résumé de l’examen du sommeil du sujet en fonction des paramètres </w:t>
      </w:r>
    </w:p>
    <w:p w14:paraId="2BC45FA0" w14:textId="1D7E6A5A" w:rsidR="00933C89" w:rsidRPr="005D4E7F" w:rsidRDefault="00933C89">
      <w:pPr>
        <w:pStyle w:val="Screen"/>
        <w:widowControl/>
        <w:tabs>
          <w:tab w:val="num" w:pos="720"/>
        </w:tabs>
        <w:rPr>
          <w:noProof/>
          <w:lang w:val="da-DK"/>
        </w:rPr>
      </w:pPr>
      <w:r>
        <w:rPr>
          <w:noProof/>
          <w:lang w:val="fr"/>
        </w:rPr>
        <w:t xml:space="preserve">La première page du rapport comprend des informations sur le patient, des informations sur l’examen du sommeil, le médecin traitant, les antécédents médicaux, le diagnostic et des recommandations. </w:t>
      </w:r>
    </w:p>
    <w:p w14:paraId="2795400A" w14:textId="77777777" w:rsidR="00A72393" w:rsidRPr="005D4E7F" w:rsidRDefault="00A72393">
      <w:pPr>
        <w:pStyle w:val="Screen"/>
        <w:widowControl/>
        <w:tabs>
          <w:tab w:val="num" w:pos="720"/>
        </w:tabs>
        <w:rPr>
          <w:noProof/>
          <w:lang w:val="da-DK"/>
        </w:rPr>
      </w:pPr>
    </w:p>
    <w:p w14:paraId="3C81162E" w14:textId="30857D1E" w:rsidR="00035DD3" w:rsidRPr="005D4E7F" w:rsidRDefault="00933C89" w:rsidP="00F2353A">
      <w:pPr>
        <w:pStyle w:val="Screen"/>
        <w:widowControl/>
        <w:tabs>
          <w:tab w:val="num" w:pos="720"/>
        </w:tabs>
        <w:rPr>
          <w:noProof/>
          <w:lang w:val="fr"/>
        </w:rPr>
      </w:pPr>
      <w:r>
        <w:rPr>
          <w:noProof/>
          <w:lang w:val="fr"/>
        </w:rPr>
        <w:t>La deuxième page présente les résultats de l’examen : résumé du sommeil, indice de troubles respiratoires basé sur la PAT (pRDI ou pITR), indice d’apnée-hypopnée basé sur la PAT (pAHI ou pIAH), indice d’apnée-hypopnée centrale basé sur la PAT (pAHIc ou pIAHc), nombre d’évènements,</w:t>
      </w:r>
      <w:r>
        <w:rPr>
          <w:lang w:val="fr"/>
        </w:rPr>
        <w:t xml:space="preserve"> pourcentage de respiration de </w:t>
      </w:r>
      <w:proofErr w:type="spellStart"/>
      <w:r>
        <w:rPr>
          <w:lang w:val="fr"/>
        </w:rPr>
        <w:t>Cheyne</w:t>
      </w:r>
      <w:proofErr w:type="spellEnd"/>
      <w:r>
        <w:rPr>
          <w:lang w:val="fr"/>
        </w:rPr>
        <w:t>-Stokes (</w:t>
      </w:r>
      <w:proofErr w:type="spellStart"/>
      <w:r>
        <w:rPr>
          <w:lang w:val="fr"/>
        </w:rPr>
        <w:t>Cheyne</w:t>
      </w:r>
      <w:proofErr w:type="spellEnd"/>
      <w:r>
        <w:rPr>
          <w:lang w:val="fr"/>
        </w:rPr>
        <w:t xml:space="preserve">-Stokes Respiration ou CSR) par rapport à la durée totale du sommeil </w:t>
      </w:r>
      <w:r>
        <w:rPr>
          <w:noProof/>
          <w:lang w:val="fr"/>
        </w:rPr>
        <w:t>(%CSR)*, statistiques de saturation en oxygène dont indice de désaturation en oxygène (Oxygen Desaturation Index ou ODI, ou IDO), taux de saturation en oxygène moyen, maximum et minimum et analyse de la saturation en oxygène, statistiques de fréquence cardiaque et analyse du sommeil paradoxal (REM).</w:t>
      </w:r>
      <w:r>
        <w:rPr>
          <w:noProof/>
          <w:lang w:val="fr"/>
        </w:rPr>
        <w:fldChar w:fldCharType="begin"/>
      </w:r>
      <w:r>
        <w:rPr>
          <w:noProof/>
          <w:lang w:val="fr"/>
        </w:rPr>
        <w:instrText xml:space="preserve"> XE "" </w:instrText>
      </w:r>
      <w:r>
        <w:rPr>
          <w:noProof/>
          <w:lang w:val="fr"/>
        </w:rPr>
        <w:fldChar w:fldCharType="end"/>
      </w:r>
      <w:r>
        <w:rPr>
          <w:noProof/>
          <w:lang w:val="fr"/>
        </w:rPr>
        <w:fldChar w:fldCharType="begin"/>
      </w:r>
      <w:r>
        <w:rPr>
          <w:noProof/>
          <w:lang w:val="fr"/>
        </w:rPr>
        <w:instrText xml:space="preserve"> XE "" </w:instrText>
      </w:r>
      <w:r>
        <w:rPr>
          <w:noProof/>
          <w:lang w:val="fr"/>
        </w:rPr>
        <w:fldChar w:fldCharType="end"/>
      </w:r>
      <w:r>
        <w:rPr>
          <w:noProof/>
          <w:lang w:val="fr"/>
        </w:rPr>
        <w:fldChar w:fldCharType="begin"/>
      </w:r>
      <w:r>
        <w:rPr>
          <w:noProof/>
          <w:lang w:val="fr"/>
        </w:rPr>
        <w:instrText xml:space="preserve"> XE "" </w:instrText>
      </w:r>
      <w:r>
        <w:rPr>
          <w:noProof/>
          <w:lang w:val="fr"/>
        </w:rPr>
        <w:fldChar w:fldCharType="end"/>
      </w:r>
      <w:r>
        <w:rPr>
          <w:noProof/>
          <w:lang w:val="fr"/>
        </w:rPr>
        <w:fldChar w:fldCharType="begin"/>
      </w:r>
      <w:r>
        <w:rPr>
          <w:noProof/>
          <w:lang w:val="fr"/>
        </w:rPr>
        <w:instrText xml:space="preserve"> XE "" </w:instrText>
      </w:r>
      <w:r>
        <w:rPr>
          <w:noProof/>
          <w:lang w:val="fr"/>
        </w:rPr>
        <w:fldChar w:fldCharType="end"/>
      </w:r>
    </w:p>
    <w:p w14:paraId="19CF2B3D" w14:textId="77777777" w:rsidR="00035DD3" w:rsidRPr="005D4E7F" w:rsidRDefault="00035DD3" w:rsidP="00F2353A">
      <w:pPr>
        <w:pStyle w:val="Screen"/>
        <w:widowControl/>
        <w:tabs>
          <w:tab w:val="num" w:pos="720"/>
        </w:tabs>
        <w:rPr>
          <w:noProof/>
          <w:lang w:val="fr"/>
        </w:rPr>
      </w:pPr>
    </w:p>
    <w:p w14:paraId="23C67AFA" w14:textId="6C6D6387" w:rsidR="00933C89" w:rsidRPr="005D4E7F" w:rsidRDefault="00035DD3" w:rsidP="00F2353A">
      <w:pPr>
        <w:pStyle w:val="Screen"/>
        <w:widowControl/>
        <w:tabs>
          <w:tab w:val="num" w:pos="720"/>
        </w:tabs>
        <w:rPr>
          <w:noProof/>
          <w:lang w:val="fr"/>
        </w:rPr>
      </w:pPr>
      <w:r>
        <w:rPr>
          <w:noProof/>
          <w:lang w:val="fr"/>
        </w:rPr>
        <w:t xml:space="preserve">La troisième page présente des affichages graphiques des évènements respiratoires, du tableau des ronflements et de la position du corps (dans le cas où un capteur de ronflements/position du corps a été utilisé), de la saturation en oxygène, du pouls, de l’amplitude de la PAT, des stades de veille/sommeil léger/sommeil profond et REM. </w:t>
      </w:r>
    </w:p>
    <w:p w14:paraId="10689D45" w14:textId="77777777" w:rsidR="00A72393" w:rsidRPr="005D4E7F" w:rsidRDefault="00A72393">
      <w:pPr>
        <w:pStyle w:val="Screen"/>
        <w:widowControl/>
        <w:tabs>
          <w:tab w:val="num" w:pos="720"/>
        </w:tabs>
        <w:rPr>
          <w:noProof/>
          <w:lang w:val="fr"/>
        </w:rPr>
      </w:pPr>
    </w:p>
    <w:p w14:paraId="18660861" w14:textId="5B0437B9" w:rsidR="00501500" w:rsidRPr="005D4E7F" w:rsidRDefault="00FC2E14" w:rsidP="00E739DD">
      <w:pPr>
        <w:pStyle w:val="Screen"/>
        <w:widowControl/>
        <w:tabs>
          <w:tab w:val="num" w:pos="720"/>
        </w:tabs>
        <w:rPr>
          <w:noProof/>
          <w:lang w:val="fr"/>
        </w:rPr>
      </w:pPr>
      <w:r>
        <w:rPr>
          <w:noProof/>
          <w:lang w:val="fr"/>
        </w:rPr>
        <w:t>La quatrième page présente des diagrammes circulaires des états de sommeil/veille et des stades de sommeil, la latence du sommeil, la latence REM, le nombre d’éveils, l’efficacité du sommeil et des statistiques de ronflement et de position du corps (si le capteur correspondant a été utilisé).</w:t>
      </w:r>
    </w:p>
    <w:p w14:paraId="7FBB5452" w14:textId="48CAE06D" w:rsidR="00672FA9" w:rsidRPr="005D4E7F" w:rsidRDefault="00672FA9" w:rsidP="00672FA9">
      <w:pPr>
        <w:pStyle w:val="Screen"/>
        <w:widowControl/>
        <w:tabs>
          <w:tab w:val="num" w:pos="720"/>
        </w:tabs>
        <w:rPr>
          <w:noProof/>
          <w:lang w:val="fr"/>
        </w:rPr>
      </w:pPr>
    </w:p>
    <w:p w14:paraId="2A108B04" w14:textId="69BFDACE" w:rsidR="00426C69" w:rsidRPr="005D4E7F" w:rsidRDefault="00426C69" w:rsidP="00672FA9">
      <w:pPr>
        <w:pStyle w:val="Screen"/>
        <w:widowControl/>
        <w:tabs>
          <w:tab w:val="num" w:pos="720"/>
        </w:tabs>
        <w:rPr>
          <w:noProof/>
          <w:lang w:val="fr"/>
        </w:rPr>
      </w:pPr>
      <w:r>
        <w:rPr>
          <w:noProof/>
          <w:lang w:val="fr"/>
        </w:rPr>
        <w:t xml:space="preserve">La </w:t>
      </w:r>
      <w:r>
        <w:rPr>
          <w:noProof/>
          <w:lang w:val="fr"/>
        </w:rPr>
        <w:fldChar w:fldCharType="begin"/>
      </w:r>
      <w:r>
        <w:rPr>
          <w:noProof/>
          <w:lang w:val="fr"/>
        </w:rPr>
        <w:instrText xml:space="preserve"> REF _Ref96538607 \h  \* MERGEFORMAT </w:instrText>
      </w:r>
      <w:r>
        <w:rPr>
          <w:noProof/>
          <w:lang w:val="fr"/>
        </w:rPr>
      </w:r>
      <w:r>
        <w:rPr>
          <w:noProof/>
          <w:lang w:val="fr"/>
        </w:rPr>
        <w:fldChar w:fldCharType="separate"/>
      </w:r>
      <w:r>
        <w:rPr>
          <w:noProof/>
          <w:lang w:val="fr"/>
        </w:rPr>
        <w:t>cinquième page</w:t>
      </w:r>
      <w:r>
        <w:rPr>
          <w:noProof/>
          <w:lang w:val="fr"/>
        </w:rPr>
        <w:fldChar w:fldCharType="end"/>
      </w:r>
      <w:r>
        <w:rPr>
          <w:noProof/>
          <w:lang w:val="fr"/>
        </w:rPr>
        <w:t xml:space="preserve"> est une page facultative qui n’est pas imprimée par défaut. Pour que cette page soit imprimée, vous devez d’abord sélectionner l’option « Page d’histogrammes d’oxymétrie et de fréquence du pouls dans le rapport de l’examen du sommeil » dans les paramètres généraux (voir la section </w:t>
      </w:r>
      <w:r>
        <w:rPr>
          <w:noProof/>
          <w:lang w:val="fr"/>
        </w:rPr>
        <w:fldChar w:fldCharType="begin"/>
      </w:r>
      <w:r>
        <w:rPr>
          <w:noProof/>
          <w:lang w:val="fr"/>
        </w:rPr>
        <w:instrText xml:space="preserve"> REF _Ref396387379 \r \h  \* MERGEFORMAT </w:instrText>
      </w:r>
      <w:r>
        <w:rPr>
          <w:noProof/>
          <w:lang w:val="fr"/>
        </w:rPr>
      </w:r>
      <w:r>
        <w:rPr>
          <w:noProof/>
          <w:lang w:val="fr"/>
        </w:rPr>
        <w:fldChar w:fldCharType="separate"/>
      </w:r>
      <w:r>
        <w:rPr>
          <w:noProof/>
          <w:lang w:val="fr"/>
        </w:rPr>
        <w:t>3.3.7</w:t>
      </w:r>
      <w:r>
        <w:rPr>
          <w:noProof/>
          <w:lang w:val="fr"/>
        </w:rPr>
        <w:fldChar w:fldCharType="end"/>
      </w:r>
      <w:r>
        <w:rPr>
          <w:noProof/>
          <w:lang w:val="fr"/>
        </w:rPr>
        <w:t>). Les histogrammes d’oxymétrie et de fréquence du pouls suivants seront affichés sur cette page</w:t>
      </w:r>
    </w:p>
    <w:p w14:paraId="2AA3C9E3" w14:textId="77777777" w:rsidR="00426C69" w:rsidRPr="005D4E7F" w:rsidRDefault="00426C69" w:rsidP="00426C69">
      <w:pPr>
        <w:pStyle w:val="Bullet1"/>
        <w:numPr>
          <w:ilvl w:val="0"/>
          <w:numId w:val="44"/>
        </w:numPr>
        <w:rPr>
          <w:noProof/>
          <w:lang w:val="da-DK"/>
        </w:rPr>
      </w:pPr>
      <w:r>
        <w:rPr>
          <w:noProof/>
          <w:lang w:val="fr"/>
        </w:rPr>
        <w:t>Distribution de la saturation en oxygène : nombre de secondes pour chaque valeur de saturation en oxygène</w:t>
      </w:r>
    </w:p>
    <w:p w14:paraId="6884C8B4" w14:textId="77777777" w:rsidR="00426C69" w:rsidRPr="005D4E7F" w:rsidRDefault="00426C69" w:rsidP="00426C69">
      <w:pPr>
        <w:pStyle w:val="Bullet1"/>
        <w:numPr>
          <w:ilvl w:val="0"/>
          <w:numId w:val="44"/>
        </w:numPr>
        <w:rPr>
          <w:noProof/>
          <w:lang w:val="da-DK"/>
        </w:rPr>
      </w:pPr>
      <w:r>
        <w:rPr>
          <w:noProof/>
          <w:lang w:val="fr"/>
        </w:rPr>
        <w:t xml:space="preserve">Nombre d’évènements de désaturation pour chaque pic de resaturation de la saturation en oxygène </w:t>
      </w:r>
    </w:p>
    <w:p w14:paraId="491486EB" w14:textId="77777777" w:rsidR="00426C69" w:rsidRPr="00B66840" w:rsidRDefault="00426C69" w:rsidP="00426C69">
      <w:pPr>
        <w:pStyle w:val="Bullet1"/>
        <w:numPr>
          <w:ilvl w:val="0"/>
          <w:numId w:val="44"/>
        </w:numPr>
        <w:rPr>
          <w:noProof/>
        </w:rPr>
      </w:pPr>
      <w:r>
        <w:rPr>
          <w:noProof/>
          <w:lang w:val="fr"/>
        </w:rPr>
        <w:t>Nombre d’évènements de désaturation pour chaque creux de saturation</w:t>
      </w:r>
    </w:p>
    <w:p w14:paraId="3388C3EF" w14:textId="77777777" w:rsidR="00426C69" w:rsidRPr="00B66840" w:rsidRDefault="00426C69" w:rsidP="00426C69">
      <w:pPr>
        <w:pStyle w:val="Bullet1"/>
        <w:numPr>
          <w:ilvl w:val="0"/>
          <w:numId w:val="44"/>
        </w:numPr>
        <w:rPr>
          <w:noProof/>
        </w:rPr>
      </w:pPr>
      <w:r>
        <w:rPr>
          <w:noProof/>
          <w:lang w:val="fr"/>
        </w:rPr>
        <w:t>Nombre d’évènements de désaturation pour chaque point minimum de l’évènement de désaturation (nadir)</w:t>
      </w:r>
    </w:p>
    <w:p w14:paraId="20D16425" w14:textId="77777777" w:rsidR="00426C69" w:rsidRPr="005D4E7F" w:rsidRDefault="00426C69" w:rsidP="00426C69">
      <w:pPr>
        <w:pStyle w:val="Bullet1"/>
        <w:numPr>
          <w:ilvl w:val="0"/>
          <w:numId w:val="44"/>
        </w:numPr>
        <w:rPr>
          <w:noProof/>
          <w:lang w:val="pt-BR"/>
        </w:rPr>
      </w:pPr>
      <w:r>
        <w:rPr>
          <w:noProof/>
          <w:lang w:val="fr"/>
        </w:rPr>
        <w:t>Distribution de fréquence du pouls : nombre de secondes pour chaque valeur de fréquence du pouls</w:t>
      </w:r>
    </w:p>
    <w:p w14:paraId="1BFB9B63" w14:textId="77777777" w:rsidR="00426C69" w:rsidRPr="005D4E7F" w:rsidRDefault="00426C69" w:rsidP="00426C69">
      <w:pPr>
        <w:pStyle w:val="Bullet1"/>
        <w:numPr>
          <w:ilvl w:val="0"/>
          <w:numId w:val="0"/>
        </w:numPr>
        <w:tabs>
          <w:tab w:val="left" w:pos="720"/>
        </w:tabs>
        <w:ind w:firstLine="357"/>
        <w:rPr>
          <w:noProof/>
          <w:lang w:val="pt-BR"/>
        </w:rPr>
      </w:pPr>
    </w:p>
    <w:p w14:paraId="1E84E46E" w14:textId="77777777" w:rsidR="00426C69" w:rsidRPr="005D4E7F" w:rsidRDefault="00426C69" w:rsidP="00B66840">
      <w:pPr>
        <w:pStyle w:val="Bullet1"/>
        <w:numPr>
          <w:ilvl w:val="0"/>
          <w:numId w:val="0"/>
        </w:numPr>
        <w:ind w:left="357"/>
        <w:rPr>
          <w:noProof/>
          <w:lang w:val="pt-BR"/>
        </w:rPr>
      </w:pPr>
      <w:r>
        <w:rPr>
          <w:noProof/>
          <w:lang w:val="fr"/>
        </w:rPr>
        <w:t>S’il n’y a pas de temps de sommeil valide, les histogrammes resteront vides.</w:t>
      </w:r>
    </w:p>
    <w:p w14:paraId="003A0069" w14:textId="77777777" w:rsidR="00426C69" w:rsidRPr="005D4E7F" w:rsidRDefault="00426C69" w:rsidP="00672FA9">
      <w:pPr>
        <w:pStyle w:val="Screen"/>
        <w:widowControl/>
        <w:tabs>
          <w:tab w:val="num" w:pos="720"/>
        </w:tabs>
        <w:rPr>
          <w:noProof/>
          <w:lang w:val="pt-BR"/>
        </w:rPr>
      </w:pPr>
    </w:p>
    <w:p w14:paraId="7A8D7C1D" w14:textId="77777777" w:rsidR="00426C69" w:rsidRPr="005D4E7F" w:rsidRDefault="00426C69" w:rsidP="00672FA9">
      <w:pPr>
        <w:pStyle w:val="Screen"/>
        <w:widowControl/>
        <w:tabs>
          <w:tab w:val="num" w:pos="720"/>
        </w:tabs>
        <w:rPr>
          <w:noProof/>
          <w:lang w:val="pt-BR"/>
        </w:rPr>
      </w:pPr>
    </w:p>
    <w:p w14:paraId="7720E24C" w14:textId="77777777" w:rsidR="000C0C49" w:rsidRPr="005D4E7F" w:rsidRDefault="003B22BC" w:rsidP="000C0C49">
      <w:pPr>
        <w:pStyle w:val="Bullet1"/>
        <w:numPr>
          <w:ilvl w:val="0"/>
          <w:numId w:val="0"/>
        </w:numPr>
        <w:ind w:left="357"/>
        <w:rPr>
          <w:i/>
          <w:iCs/>
          <w:noProof/>
          <w:sz w:val="20"/>
          <w:szCs w:val="20"/>
          <w:lang w:val="fr"/>
        </w:rPr>
      </w:pPr>
      <w:r>
        <w:rPr>
          <w:i/>
          <w:iCs/>
          <w:noProof/>
          <w:sz w:val="20"/>
          <w:szCs w:val="20"/>
          <w:lang w:val="fr"/>
        </w:rPr>
        <w:t>* Des données de pAHIc et %CSR sont fournies si le capteur RESBP a été utilisé. L’utilisation du pAHIc et du %CSR doit faire l’objet d’une autorisation réglementaire dans chaque pays.</w:t>
      </w:r>
    </w:p>
    <w:p w14:paraId="4396871A" w14:textId="77777777" w:rsidR="003B22BC" w:rsidRPr="005D4E7F" w:rsidRDefault="003B22BC" w:rsidP="00501500">
      <w:pPr>
        <w:pStyle w:val="Screen"/>
        <w:widowControl/>
        <w:tabs>
          <w:tab w:val="num" w:pos="720"/>
        </w:tabs>
        <w:rPr>
          <w:i/>
          <w:iCs/>
          <w:noProof/>
          <w:sz w:val="20"/>
          <w:szCs w:val="20"/>
          <w:lang w:val="fr"/>
        </w:rPr>
      </w:pPr>
    </w:p>
    <w:p w14:paraId="00C9D647" w14:textId="77777777" w:rsidR="00933C89" w:rsidRPr="005D4E7F" w:rsidRDefault="00933C89">
      <w:pPr>
        <w:pStyle w:val="Screen"/>
        <w:widowControl/>
        <w:tabs>
          <w:tab w:val="num" w:pos="720"/>
        </w:tabs>
        <w:rPr>
          <w:noProof/>
          <w:lang w:val="fr"/>
        </w:rPr>
      </w:pPr>
    </w:p>
    <w:p w14:paraId="5A2E0F7F" w14:textId="77777777" w:rsidR="00933C89" w:rsidRPr="005D4E7F" w:rsidRDefault="00933C89">
      <w:pPr>
        <w:pStyle w:val="Screen"/>
        <w:widowControl/>
        <w:tabs>
          <w:tab w:val="num" w:pos="720"/>
        </w:tabs>
        <w:rPr>
          <w:noProof/>
          <w:lang w:val="fr"/>
        </w:rPr>
      </w:pPr>
      <w:r>
        <w:rPr>
          <w:noProof/>
          <w:lang w:val="fr"/>
        </w:rPr>
        <w:lastRenderedPageBreak/>
        <w:t>Définitions :</w:t>
      </w:r>
    </w:p>
    <w:p w14:paraId="341573B3" w14:textId="77777777" w:rsidR="00933C89" w:rsidRPr="005D4E7F" w:rsidRDefault="00933C89">
      <w:pPr>
        <w:pStyle w:val="Screen"/>
        <w:widowControl/>
        <w:tabs>
          <w:tab w:val="num" w:pos="720"/>
        </w:tabs>
        <w:rPr>
          <w:b/>
          <w:bCs/>
          <w:noProof/>
          <w:lang w:val="fr"/>
        </w:rPr>
      </w:pPr>
    </w:p>
    <w:p w14:paraId="360462EF" w14:textId="77777777" w:rsidR="00933C89" w:rsidRPr="005D4E7F" w:rsidRDefault="00933C89">
      <w:pPr>
        <w:pStyle w:val="Screen"/>
        <w:widowControl/>
        <w:tabs>
          <w:tab w:val="num" w:pos="720"/>
        </w:tabs>
        <w:rPr>
          <w:noProof/>
          <w:lang w:val="fr"/>
        </w:rPr>
      </w:pPr>
      <w:r>
        <w:rPr>
          <w:b/>
          <w:bCs/>
          <w:noProof/>
          <w:lang w:val="fr"/>
        </w:rPr>
        <w:t>Temps de sommeil :</w:t>
      </w:r>
      <w:r>
        <w:rPr>
          <w:noProof/>
          <w:lang w:val="fr"/>
        </w:rPr>
        <w:t xml:space="preserve"> nombre total d’heures pendant lesquelles le patient est endormi. </w:t>
      </w:r>
    </w:p>
    <w:p w14:paraId="61543A8C" w14:textId="77777777" w:rsidR="00933C89" w:rsidRPr="005D4E7F" w:rsidRDefault="00933C89">
      <w:pPr>
        <w:pStyle w:val="Screen"/>
        <w:widowControl/>
        <w:tabs>
          <w:tab w:val="num" w:pos="720"/>
        </w:tabs>
        <w:rPr>
          <w:noProof/>
          <w:lang w:val="fr"/>
        </w:rPr>
      </w:pPr>
    </w:p>
    <w:p w14:paraId="7756F0E3" w14:textId="77777777" w:rsidR="00933C89" w:rsidRPr="005D4E7F" w:rsidRDefault="00933C89" w:rsidP="00665642">
      <w:pPr>
        <w:pStyle w:val="Screen"/>
        <w:widowControl/>
        <w:tabs>
          <w:tab w:val="num" w:pos="720"/>
        </w:tabs>
        <w:rPr>
          <w:noProof/>
          <w:lang w:val="fr"/>
        </w:rPr>
      </w:pPr>
      <w:r>
        <w:rPr>
          <w:b/>
          <w:bCs/>
          <w:noProof/>
          <w:lang w:val="fr"/>
        </w:rPr>
        <w:t>Indice de troubles respiratoires basé sur la PAT (pRDI</w:t>
      </w:r>
      <w:r>
        <w:rPr>
          <w:b/>
          <w:bCs/>
          <w:noProof/>
          <w:lang w:val="fr"/>
        </w:rPr>
        <w:fldChar w:fldCharType="begin"/>
      </w:r>
      <w:r>
        <w:rPr>
          <w:b/>
          <w:bCs/>
          <w:noProof/>
          <w:lang w:val="fr"/>
        </w:rPr>
        <w:instrText xml:space="preserve"> XE "pRDI" </w:instrText>
      </w:r>
      <w:r>
        <w:rPr>
          <w:b/>
          <w:bCs/>
          <w:noProof/>
          <w:lang w:val="fr"/>
        </w:rPr>
        <w:fldChar w:fldCharType="end"/>
      </w:r>
      <w:r>
        <w:rPr>
          <w:b/>
          <w:bCs/>
          <w:noProof/>
          <w:lang w:val="fr"/>
        </w:rPr>
        <w:t>) :</w:t>
      </w:r>
      <w:r>
        <w:rPr>
          <w:noProof/>
          <w:lang w:val="fr"/>
        </w:rPr>
        <w:t xml:space="preserve"> nombre estimé d’évènements respiratoires divisé par le temps de sommeil valide. Il est exprimé en évènements respiratoires/heure. L’indice est calculé pendant le temps de sommeil valide de la « Nuit complète » et des stades REM et non-REM.</w:t>
      </w:r>
    </w:p>
    <w:p w14:paraId="5D64211C" w14:textId="77777777" w:rsidR="00933C89" w:rsidRPr="005D4E7F" w:rsidRDefault="00933C89">
      <w:pPr>
        <w:pStyle w:val="Screen"/>
        <w:widowControl/>
        <w:tabs>
          <w:tab w:val="num" w:pos="720"/>
        </w:tabs>
        <w:rPr>
          <w:noProof/>
          <w:lang w:val="fr"/>
        </w:rPr>
      </w:pPr>
    </w:p>
    <w:p w14:paraId="655717B2" w14:textId="77777777" w:rsidR="00665642" w:rsidRPr="005D4E7F" w:rsidRDefault="00933C89" w:rsidP="00665642">
      <w:pPr>
        <w:pStyle w:val="Screen"/>
        <w:widowControl/>
        <w:tabs>
          <w:tab w:val="num" w:pos="720"/>
        </w:tabs>
        <w:rPr>
          <w:noProof/>
          <w:lang w:val="fr"/>
        </w:rPr>
      </w:pPr>
      <w:r>
        <w:rPr>
          <w:b/>
          <w:bCs/>
          <w:noProof/>
          <w:lang w:val="fr"/>
        </w:rPr>
        <w:t xml:space="preserve">Indice d’apnée-hypopnée basé sur la PAT (pAHI </w:t>
      </w:r>
      <w:r>
        <w:rPr>
          <w:b/>
          <w:bCs/>
          <w:noProof/>
          <w:lang w:val="fr"/>
        </w:rPr>
        <w:fldChar w:fldCharType="begin"/>
      </w:r>
      <w:r>
        <w:rPr>
          <w:b/>
          <w:bCs/>
          <w:noProof/>
          <w:lang w:val="fr"/>
        </w:rPr>
        <w:instrText xml:space="preserve"> XE "pAHI" </w:instrText>
      </w:r>
      <w:r>
        <w:rPr>
          <w:b/>
          <w:bCs/>
          <w:noProof/>
          <w:lang w:val="fr"/>
        </w:rPr>
        <w:fldChar w:fldCharType="end"/>
      </w:r>
      <w:r>
        <w:rPr>
          <w:b/>
          <w:bCs/>
          <w:noProof/>
          <w:lang w:val="fr"/>
        </w:rPr>
        <w:t>) :</w:t>
      </w:r>
      <w:r>
        <w:rPr>
          <w:noProof/>
          <w:lang w:val="fr"/>
        </w:rPr>
        <w:t xml:space="preserve"> nombre estimé d’évènements d’apnée et hypopnée divisé par le temps de sommeil valide. Il est exprimé en évènements d’apnée et hypopnée/heure. L’indice est calculé pendant le temps de sommeil valide de la « Nuit complète » et des stades REM et non-REM.</w:t>
      </w:r>
    </w:p>
    <w:p w14:paraId="5934F06A" w14:textId="77777777" w:rsidR="00933C89" w:rsidRPr="005D4E7F" w:rsidRDefault="00933C89">
      <w:pPr>
        <w:pStyle w:val="Screen"/>
        <w:widowControl/>
        <w:tabs>
          <w:tab w:val="num" w:pos="720"/>
        </w:tabs>
        <w:rPr>
          <w:b/>
          <w:bCs/>
          <w:noProof/>
          <w:lang w:val="fr"/>
        </w:rPr>
      </w:pPr>
    </w:p>
    <w:p w14:paraId="5EF7E9CC" w14:textId="77777777" w:rsidR="003B22BC" w:rsidRPr="005D4E7F" w:rsidRDefault="003B22BC" w:rsidP="003B22BC">
      <w:pPr>
        <w:pStyle w:val="Screen"/>
        <w:widowControl/>
        <w:tabs>
          <w:tab w:val="num" w:pos="720"/>
        </w:tabs>
        <w:rPr>
          <w:noProof/>
          <w:lang w:val="fr"/>
        </w:rPr>
      </w:pPr>
      <w:r>
        <w:rPr>
          <w:b/>
          <w:bCs/>
          <w:noProof/>
          <w:lang w:val="fr"/>
        </w:rPr>
        <w:t xml:space="preserve">Indice d’apnée-hypopnée centrale basé sur la PAT (pAHIc </w:t>
      </w:r>
      <w:r>
        <w:rPr>
          <w:b/>
          <w:bCs/>
          <w:noProof/>
          <w:lang w:val="fr"/>
        </w:rPr>
        <w:fldChar w:fldCharType="begin"/>
      </w:r>
      <w:r>
        <w:rPr>
          <w:b/>
          <w:bCs/>
          <w:noProof/>
          <w:lang w:val="fr"/>
        </w:rPr>
        <w:instrText xml:space="preserve"> XE "pAHI" </w:instrText>
      </w:r>
      <w:r>
        <w:rPr>
          <w:b/>
          <w:bCs/>
          <w:noProof/>
          <w:lang w:val="fr"/>
        </w:rPr>
        <w:fldChar w:fldCharType="end"/>
      </w:r>
      <w:r>
        <w:rPr>
          <w:b/>
          <w:bCs/>
          <w:noProof/>
          <w:lang w:val="fr"/>
        </w:rPr>
        <w:t>) :</w:t>
      </w:r>
      <w:r>
        <w:rPr>
          <w:noProof/>
          <w:lang w:val="fr"/>
        </w:rPr>
        <w:t xml:space="preserve"> nombre estimé d’évènements d’apnée et hypopnée centrale divisé par le temps de sommeil valide*. Il est exprimé en évènements d’apnée et hypopnée centrale/heure.</w:t>
      </w:r>
    </w:p>
    <w:p w14:paraId="67D12866" w14:textId="77777777" w:rsidR="003B22BC" w:rsidRPr="005D4E7F" w:rsidRDefault="003B22BC" w:rsidP="003B22BC">
      <w:pPr>
        <w:pStyle w:val="Screen"/>
        <w:widowControl/>
        <w:tabs>
          <w:tab w:val="num" w:pos="720"/>
        </w:tabs>
        <w:rPr>
          <w:noProof/>
          <w:lang w:val="fr"/>
        </w:rPr>
      </w:pPr>
    </w:p>
    <w:p w14:paraId="5E07C378" w14:textId="77777777" w:rsidR="003B22BC" w:rsidRPr="005D4E7F" w:rsidRDefault="003B22BC" w:rsidP="00A90842">
      <w:pPr>
        <w:pStyle w:val="Screen"/>
        <w:widowControl/>
        <w:tabs>
          <w:tab w:val="num" w:pos="720"/>
        </w:tabs>
        <w:rPr>
          <w:noProof/>
          <w:lang w:val="fr"/>
        </w:rPr>
      </w:pPr>
      <w:r>
        <w:rPr>
          <w:b/>
          <w:bCs/>
          <w:lang w:val="fr"/>
        </w:rPr>
        <w:t xml:space="preserve">Pourcentage de respiration de </w:t>
      </w:r>
      <w:proofErr w:type="spellStart"/>
      <w:r>
        <w:rPr>
          <w:b/>
          <w:bCs/>
          <w:lang w:val="fr"/>
        </w:rPr>
        <w:t>Cheyne</w:t>
      </w:r>
      <w:proofErr w:type="spellEnd"/>
      <w:r>
        <w:rPr>
          <w:b/>
          <w:bCs/>
          <w:lang w:val="fr"/>
        </w:rPr>
        <w:t xml:space="preserve">-Stokes par rapport à la durée totale du sommeil </w:t>
      </w:r>
      <w:r>
        <w:rPr>
          <w:b/>
          <w:bCs/>
          <w:noProof/>
          <w:lang w:val="fr"/>
        </w:rPr>
        <w:t xml:space="preserve">(%CSR) : </w:t>
      </w:r>
      <w:r>
        <w:rPr>
          <w:noProof/>
          <w:lang w:val="fr"/>
        </w:rPr>
        <w:t>pourcentage estimé de CSR calculé d’après le temps de sommeil valide*.</w:t>
      </w:r>
    </w:p>
    <w:p w14:paraId="6AE2BA71" w14:textId="77777777" w:rsidR="003B22BC" w:rsidRPr="005D4E7F" w:rsidRDefault="003B22BC" w:rsidP="003B22BC">
      <w:pPr>
        <w:pStyle w:val="Screen"/>
        <w:widowControl/>
        <w:tabs>
          <w:tab w:val="num" w:pos="720"/>
        </w:tabs>
        <w:rPr>
          <w:b/>
          <w:bCs/>
          <w:noProof/>
          <w:lang w:val="fr"/>
        </w:rPr>
      </w:pPr>
    </w:p>
    <w:p w14:paraId="171777D1" w14:textId="77777777" w:rsidR="00240C58" w:rsidRPr="005D4E7F" w:rsidRDefault="00240C58" w:rsidP="00501500">
      <w:pPr>
        <w:pStyle w:val="Screen"/>
        <w:widowControl/>
        <w:tabs>
          <w:tab w:val="num" w:pos="720"/>
        </w:tabs>
        <w:rPr>
          <w:i/>
          <w:iCs/>
          <w:noProof/>
          <w:sz w:val="20"/>
          <w:szCs w:val="20"/>
          <w:lang w:val="fr"/>
        </w:rPr>
      </w:pPr>
      <w:r>
        <w:rPr>
          <w:i/>
          <w:iCs/>
          <w:noProof/>
          <w:sz w:val="20"/>
          <w:szCs w:val="20"/>
          <w:lang w:val="fr"/>
        </w:rPr>
        <w:t>* Le temps de sommeil valide utilisé pour le pAHIc et le %CSR pourrait différer de celui utilisé pour le calcul d’autres indices, le capteur RESBP devant également être valide pour ce calcul.</w:t>
      </w:r>
    </w:p>
    <w:p w14:paraId="7A5C3CA7" w14:textId="77777777" w:rsidR="00240C58" w:rsidRPr="005D4E7F" w:rsidRDefault="00240C58" w:rsidP="003B22BC">
      <w:pPr>
        <w:pStyle w:val="Screen"/>
        <w:widowControl/>
        <w:tabs>
          <w:tab w:val="num" w:pos="720"/>
        </w:tabs>
        <w:rPr>
          <w:b/>
          <w:bCs/>
          <w:noProof/>
          <w:lang w:val="fr"/>
        </w:rPr>
      </w:pPr>
    </w:p>
    <w:p w14:paraId="3F8FC78E" w14:textId="441A1F54" w:rsidR="00665642" w:rsidRPr="005D4E7F" w:rsidRDefault="00933C89" w:rsidP="003B22BC">
      <w:pPr>
        <w:pStyle w:val="Screen"/>
        <w:widowControl/>
        <w:tabs>
          <w:tab w:val="num" w:pos="720"/>
        </w:tabs>
        <w:rPr>
          <w:noProof/>
          <w:lang w:val="fr"/>
        </w:rPr>
      </w:pPr>
      <w:r>
        <w:rPr>
          <w:b/>
          <w:bCs/>
          <w:noProof/>
          <w:lang w:val="fr"/>
        </w:rPr>
        <w:t>Indice de désaturation en oxygène (IDO</w:t>
      </w:r>
      <w:r>
        <w:rPr>
          <w:b/>
          <w:bCs/>
          <w:noProof/>
          <w:lang w:val="fr"/>
        </w:rPr>
        <w:fldChar w:fldCharType="begin"/>
      </w:r>
      <w:r>
        <w:rPr>
          <w:b/>
          <w:bCs/>
          <w:noProof/>
          <w:lang w:val="fr"/>
        </w:rPr>
        <w:instrText xml:space="preserve"> XE "IDO" </w:instrText>
      </w:r>
      <w:r>
        <w:rPr>
          <w:b/>
          <w:bCs/>
          <w:noProof/>
          <w:lang w:val="fr"/>
        </w:rPr>
        <w:fldChar w:fldCharType="end"/>
      </w:r>
      <w:r>
        <w:rPr>
          <w:b/>
          <w:bCs/>
          <w:noProof/>
          <w:lang w:val="fr"/>
        </w:rPr>
        <w:t>) :</w:t>
      </w:r>
      <w:r>
        <w:rPr>
          <w:noProof/>
          <w:lang w:val="fr"/>
        </w:rPr>
        <w:t xml:space="preserve"> le nombre d’évènements de désaturation en oxygène (valeur définie de désaturation minimale de 3 ou 4 %) divisé par le temps de sommeil valide. Il est exprimé en évènements de désaturation/heure. L’indice est calculé pendant le temps de sommeil valide de la « Nuit complète » et des stades REM et non-REM.</w:t>
      </w:r>
    </w:p>
    <w:p w14:paraId="09E77A37" w14:textId="77777777" w:rsidR="00933C89" w:rsidRPr="005D4E7F" w:rsidRDefault="00933C89">
      <w:pPr>
        <w:pStyle w:val="Screen"/>
        <w:widowControl/>
        <w:tabs>
          <w:tab w:val="num" w:pos="720"/>
        </w:tabs>
        <w:rPr>
          <w:noProof/>
          <w:lang w:val="fr"/>
        </w:rPr>
      </w:pPr>
    </w:p>
    <w:p w14:paraId="10484B7A" w14:textId="77777777" w:rsidR="00933C89" w:rsidRPr="005D4E7F" w:rsidRDefault="00933C89">
      <w:pPr>
        <w:pStyle w:val="Screen"/>
        <w:widowControl/>
        <w:tabs>
          <w:tab w:val="num" w:pos="720"/>
        </w:tabs>
        <w:rPr>
          <w:noProof/>
          <w:lang w:val="fr"/>
        </w:rPr>
      </w:pPr>
      <w:r>
        <w:rPr>
          <w:b/>
          <w:bCs/>
          <w:noProof/>
          <w:lang w:val="fr"/>
        </w:rPr>
        <w:t>% REM dans le temps de sommeil :</w:t>
      </w:r>
      <w:r>
        <w:rPr>
          <w:noProof/>
          <w:lang w:val="fr"/>
        </w:rPr>
        <w:t xml:space="preserve"> temps de sommeil paradoxal en pourcentage de la durée totale du sommeil.</w:t>
      </w:r>
      <w:r>
        <w:rPr>
          <w:noProof/>
          <w:lang w:val="fr"/>
        </w:rPr>
        <w:fldChar w:fldCharType="begin"/>
      </w:r>
      <w:r>
        <w:rPr>
          <w:noProof/>
          <w:lang w:val="fr"/>
        </w:rPr>
        <w:instrText xml:space="preserve"> XE "" </w:instrText>
      </w:r>
      <w:r>
        <w:rPr>
          <w:noProof/>
          <w:lang w:val="fr"/>
        </w:rPr>
        <w:fldChar w:fldCharType="end"/>
      </w:r>
    </w:p>
    <w:p w14:paraId="40844357" w14:textId="77777777" w:rsidR="00A86296" w:rsidRPr="005D4E7F" w:rsidRDefault="00A86296">
      <w:pPr>
        <w:pStyle w:val="Screen"/>
        <w:widowControl/>
        <w:tabs>
          <w:tab w:val="num" w:pos="720"/>
        </w:tabs>
        <w:rPr>
          <w:noProof/>
          <w:lang w:val="fr"/>
        </w:rPr>
      </w:pPr>
    </w:p>
    <w:p w14:paraId="2D18270A" w14:textId="77777777" w:rsidR="00A72393" w:rsidRPr="005D4E7F" w:rsidRDefault="00A86296" w:rsidP="006F661A">
      <w:pPr>
        <w:pStyle w:val="Screen"/>
        <w:widowControl/>
        <w:tabs>
          <w:tab w:val="num" w:pos="720"/>
        </w:tabs>
        <w:rPr>
          <w:noProof/>
          <w:lang w:val="fr"/>
        </w:rPr>
      </w:pPr>
      <w:r>
        <w:rPr>
          <w:b/>
          <w:bCs/>
          <w:noProof/>
          <w:lang w:val="fr"/>
        </w:rPr>
        <w:t>Niveau de ronflement en dB</w:t>
      </w:r>
      <w:r>
        <w:rPr>
          <w:noProof/>
          <w:lang w:val="fr"/>
        </w:rPr>
        <w:fldChar w:fldCharType="begin"/>
      </w:r>
      <w:r>
        <w:rPr>
          <w:noProof/>
          <w:lang w:val="fr"/>
        </w:rPr>
        <w:instrText xml:space="preserve"> XE "pREM" </w:instrText>
      </w:r>
      <w:r>
        <w:rPr>
          <w:noProof/>
          <w:lang w:val="fr"/>
        </w:rPr>
        <w:fldChar w:fldCharType="end"/>
      </w:r>
      <w:r>
        <w:rPr>
          <w:b/>
          <w:bCs/>
          <w:noProof/>
          <w:lang w:val="fr"/>
        </w:rPr>
        <w:t> :</w:t>
      </w:r>
      <w:r>
        <w:rPr>
          <w:noProof/>
          <w:lang w:val="fr"/>
        </w:rPr>
        <w:t xml:space="preserve"> zzzPAT fournit des statistiques de ronflement, le ronflement pouvant être un signe d’apnée du sommeil. Les données sont présentées dans deux parties du rapport.  La première porte sur la quantité de ronflement, c.-à-d. le pourcentage de la durée totale du sommeil où le ronflement dépasse le seuil spécifié en dB ;  la deuxième fournit une représentation graphique du volume du ronflement (intervalle 40-70 dB).</w:t>
      </w:r>
    </w:p>
    <w:p w14:paraId="129E7A96" w14:textId="77777777" w:rsidR="00A72393" w:rsidRPr="005D4E7F" w:rsidRDefault="00A72393" w:rsidP="00A72393">
      <w:pPr>
        <w:ind w:left="360"/>
        <w:rPr>
          <w:noProof/>
          <w:lang w:val="fr"/>
        </w:rPr>
      </w:pPr>
    </w:p>
    <w:p w14:paraId="64D178B3" w14:textId="77777777" w:rsidR="00A72393" w:rsidRPr="005D4E7F" w:rsidRDefault="00A86296" w:rsidP="00A72393">
      <w:pPr>
        <w:widowControl/>
        <w:jc w:val="left"/>
        <w:rPr>
          <w:noProof/>
          <w:sz w:val="21"/>
          <w:szCs w:val="21"/>
          <w:lang w:val="fr"/>
        </w:rPr>
      </w:pPr>
      <w:r>
        <w:rPr>
          <w:b/>
          <w:bCs/>
          <w:noProof/>
          <w:lang w:val="fr"/>
        </w:rPr>
        <w:t>Position du corps </w:t>
      </w:r>
      <w:r>
        <w:rPr>
          <w:noProof/>
          <w:lang w:val="fr"/>
        </w:rPr>
        <w:fldChar w:fldCharType="begin"/>
      </w:r>
      <w:r>
        <w:rPr>
          <w:noProof/>
          <w:lang w:val="fr"/>
        </w:rPr>
        <w:instrText xml:space="preserve"> XE "pREM" </w:instrText>
      </w:r>
      <w:r>
        <w:rPr>
          <w:noProof/>
          <w:lang w:val="fr"/>
        </w:rPr>
        <w:fldChar w:fldCharType="end"/>
      </w:r>
      <w:r>
        <w:rPr>
          <w:b/>
          <w:bCs/>
          <w:noProof/>
          <w:lang w:val="fr"/>
        </w:rPr>
        <w:t>:</w:t>
      </w:r>
      <w:r>
        <w:rPr>
          <w:noProof/>
          <w:lang w:val="fr"/>
        </w:rPr>
        <w:t xml:space="preserve"> cinq états distincts de position du corps sont représentés graphiquement (position dorsale, position ventrale, position latérale droite, position latérale gauche et position assise). Étant donné que la fréquence des évènements d’apnée du sommeil dépend de la position du patient et du stade de sommeil, zzzPAT fournit des informations sur la durée du sommeil dans chaque position (position dorsale, position ventrale, position latérale droite, position latérale gauche et position assise). Un graphique affiche le pourcentage de temps passé dans chaque position. Tous les paramètres enregistrés, tels que l’indice de perturbation respiratoire (pRDI ou pITR), </w:t>
      </w:r>
      <w:r>
        <w:rPr>
          <w:noProof/>
          <w:lang w:val="fr"/>
        </w:rPr>
        <w:lastRenderedPageBreak/>
        <w:t>l’indice d’apnée-hypopnée (pAHI ou pIAH) et l’indice de désaturation en oxygène (ODI ou IDO), sont par ailleurs détaillés dans le rapport pour chaque position du corps ainsi que pour les positions autres que la position dorsale.</w:t>
      </w:r>
    </w:p>
    <w:p w14:paraId="7B9F38A2" w14:textId="77777777" w:rsidR="00272D23" w:rsidRPr="005D4E7F" w:rsidRDefault="00272D23" w:rsidP="000E1F43">
      <w:pPr>
        <w:rPr>
          <w:b/>
          <w:bCs/>
          <w:noProof/>
          <w:lang w:val="fr"/>
        </w:rPr>
      </w:pPr>
    </w:p>
    <w:p w14:paraId="353D388F" w14:textId="53083F19" w:rsidR="00787ED0" w:rsidRPr="005D4E7F" w:rsidRDefault="00787ED0" w:rsidP="000E1F43">
      <w:pPr>
        <w:rPr>
          <w:noProof/>
          <w:lang w:val="pt-BR"/>
        </w:rPr>
      </w:pPr>
      <w:r>
        <w:rPr>
          <w:b/>
          <w:bCs/>
          <w:noProof/>
          <w:lang w:val="fr"/>
        </w:rPr>
        <w:t>Graphique de sévérité AHI :</w:t>
      </w:r>
      <w:r>
        <w:rPr>
          <w:noProof/>
          <w:lang w:val="fr"/>
        </w:rPr>
        <w:t xml:space="preserve"> </w:t>
      </w:r>
      <w:r>
        <w:rPr>
          <w:rStyle w:val="apple-converted-space"/>
          <w:noProof/>
          <w:color w:val="252525"/>
          <w:sz w:val="21"/>
          <w:szCs w:val="21"/>
          <w:shd w:val="clear" w:color="auto" w:fill="FFFFFF"/>
          <w:lang w:val="fr"/>
        </w:rPr>
        <w:t>i</w:t>
      </w:r>
      <w:r>
        <w:rPr>
          <w:noProof/>
          <w:lang w:val="fr"/>
        </w:rPr>
        <w:t>ndique la sévérité de l’apnée obstructive du sommeil (obstructive sleep apnea ou OSA, ou AOS). Selon l’AASM (American Academy of Sleep Medicine, l’Académie américaine de la médecine du sommeil), elle est classée en apnée légère (5-15 évènements/heure), modérée (15-30 évènements/heure) et sévère (&gt; 30 évènements/heure). Les limites des catégories de sévérité peuvent être modifiées dans Configuration&gt;Paramètres généraux&gt;Analyse/paramètres statistiques.</w:t>
      </w:r>
    </w:p>
    <w:p w14:paraId="25BEC5A0" w14:textId="77777777" w:rsidR="00894DF3" w:rsidRPr="005D4E7F" w:rsidRDefault="00894DF3" w:rsidP="00572F01">
      <w:pPr>
        <w:rPr>
          <w:noProof/>
          <w:lang w:val="pt-BR"/>
        </w:rPr>
      </w:pPr>
      <w:bookmarkStart w:id="340" w:name="_Toc396387142"/>
    </w:p>
    <w:p w14:paraId="2F8510C2" w14:textId="27FD6B1E" w:rsidR="00933C89" w:rsidRPr="005D4E7F" w:rsidRDefault="00933C89" w:rsidP="007A31EA">
      <w:pPr>
        <w:pStyle w:val="Heading3"/>
        <w:rPr>
          <w:noProof/>
          <w:szCs w:val="24"/>
          <w:lang w:val="da-DK"/>
        </w:rPr>
      </w:pPr>
      <w:bookmarkStart w:id="341" w:name="_Toc534108095"/>
      <w:bookmarkEnd w:id="340"/>
      <w:r>
        <w:rPr>
          <w:rFonts w:ascii="Arial" w:eastAsia="Times New Roman" w:hAnsi="Arial" w:cs="Arial"/>
          <w:noProof/>
          <w:color w:val="auto"/>
          <w:szCs w:val="24"/>
          <w:lang w:val="fr"/>
        </w:rPr>
        <w:t>Rapport&gt;Rapport de l’examen du sommeil pour la période sélectionnée</w:t>
      </w:r>
    </w:p>
    <w:p w14:paraId="1EE09CFF" w14:textId="77777777" w:rsidR="00D64E2D" w:rsidRPr="005D4E7F" w:rsidRDefault="00D64E2D" w:rsidP="007A31EA">
      <w:pPr>
        <w:ind w:left="0"/>
        <w:rPr>
          <w:noProof/>
          <w:lang w:val="da-DK"/>
        </w:rPr>
      </w:pPr>
    </w:p>
    <w:p w14:paraId="29F3B728" w14:textId="77777777" w:rsidR="00933C89" w:rsidRPr="005D4E7F" w:rsidRDefault="0071337B" w:rsidP="0071337B">
      <w:pPr>
        <w:pStyle w:val="Screen"/>
        <w:keepNext/>
        <w:widowControl/>
        <w:tabs>
          <w:tab w:val="num" w:pos="720"/>
        </w:tabs>
        <w:rPr>
          <w:noProof/>
          <w:lang w:val="da-DK"/>
        </w:rPr>
      </w:pPr>
      <w:r>
        <w:rPr>
          <w:noProof/>
          <w:lang w:val="fr"/>
        </w:rPr>
        <w:t xml:space="preserve">Cette option génère un rapport de deux pages résumant l’examen du sommeil du patient dans une </w:t>
      </w:r>
      <w:r>
        <w:rPr>
          <w:b/>
          <w:bCs/>
          <w:noProof/>
          <w:lang w:val="fr"/>
        </w:rPr>
        <w:t>Période sélectionnée</w:t>
      </w:r>
      <w:r>
        <w:rPr>
          <w:noProof/>
          <w:lang w:val="fr"/>
        </w:rPr>
        <w:t xml:space="preserve"> qui est déterminée par l’utilisateur.</w:t>
      </w:r>
    </w:p>
    <w:p w14:paraId="05C64F2E" w14:textId="77777777" w:rsidR="00933C89" w:rsidRPr="005D4E7F" w:rsidRDefault="00933C89">
      <w:pPr>
        <w:pStyle w:val="Screen"/>
        <w:keepNext/>
        <w:widowControl/>
        <w:tabs>
          <w:tab w:val="num" w:pos="720"/>
        </w:tabs>
        <w:rPr>
          <w:noProof/>
          <w:lang w:val="da-DK"/>
        </w:rPr>
      </w:pPr>
    </w:p>
    <w:p w14:paraId="32FA7B98" w14:textId="7482DB70" w:rsidR="00933C89" w:rsidRPr="007A31EA" w:rsidRDefault="00933C89" w:rsidP="00272D23">
      <w:pPr>
        <w:rPr>
          <w:noProof/>
        </w:rPr>
      </w:pPr>
      <w:r>
        <w:rPr>
          <w:noProof/>
          <w:lang w:val="fr"/>
        </w:rPr>
        <w:t>Pour générer un rapport pour une période sélectionnée :</w:t>
      </w:r>
    </w:p>
    <w:p w14:paraId="4E644531" w14:textId="77777777" w:rsidR="00933C89" w:rsidRPr="007A31EA" w:rsidRDefault="00D0175D" w:rsidP="00792375">
      <w:pPr>
        <w:widowControl/>
        <w:numPr>
          <w:ilvl w:val="0"/>
          <w:numId w:val="14"/>
        </w:numPr>
        <w:rPr>
          <w:noProof/>
        </w:rPr>
      </w:pPr>
      <w:r>
        <w:rPr>
          <w:noProof/>
          <w:lang w:val="fr"/>
        </w:rPr>
        <w:t>Mettez en surbrillance la section voulue du tracé dans la fenêtre « Affichage des signaux » en cliquant et en faisant glisser la souris.</w:t>
      </w:r>
    </w:p>
    <w:p w14:paraId="77BF53DF" w14:textId="77777777" w:rsidR="00933C89" w:rsidRPr="005D4E7F" w:rsidRDefault="00D0175D" w:rsidP="00792375">
      <w:pPr>
        <w:widowControl/>
        <w:numPr>
          <w:ilvl w:val="0"/>
          <w:numId w:val="14"/>
        </w:numPr>
        <w:rPr>
          <w:noProof/>
          <w:lang w:val="da-DK"/>
        </w:rPr>
      </w:pPr>
      <w:r>
        <w:rPr>
          <w:noProof/>
          <w:lang w:val="fr"/>
        </w:rPr>
        <w:t xml:space="preserve">Cliquez sur </w:t>
      </w:r>
      <w:r>
        <w:rPr>
          <w:b/>
          <w:bCs/>
          <w:noProof/>
          <w:lang w:val="fr"/>
        </w:rPr>
        <w:t>Rapport&gt;Rapport de l’examen du sommeil pour la période sélectionnée</w:t>
      </w:r>
      <w:r>
        <w:rPr>
          <w:noProof/>
          <w:lang w:val="fr"/>
        </w:rPr>
        <w:t>.</w:t>
      </w:r>
    </w:p>
    <w:p w14:paraId="0586CD26" w14:textId="77777777" w:rsidR="0037315F" w:rsidRPr="005D4E7F" w:rsidRDefault="0037315F" w:rsidP="0037315F">
      <w:pPr>
        <w:widowControl/>
        <w:ind w:left="717"/>
        <w:rPr>
          <w:noProof/>
          <w:lang w:val="da-DK"/>
        </w:rPr>
      </w:pPr>
    </w:p>
    <w:p w14:paraId="02EE0EAD" w14:textId="2EF198FC" w:rsidR="0037315F" w:rsidRPr="007A31EA" w:rsidRDefault="0037315F" w:rsidP="00E239A8">
      <w:pPr>
        <w:widowControl/>
        <w:ind w:left="717"/>
        <w:rPr>
          <w:noProof/>
        </w:rPr>
      </w:pPr>
      <w:r>
        <w:rPr>
          <w:noProof/>
          <w:lang w:val="fr"/>
        </w:rPr>
        <w:t>Pour une description détaillée, consultez les instructions étendues et illustrées.</w:t>
      </w:r>
    </w:p>
    <w:p w14:paraId="02018182" w14:textId="77777777" w:rsidR="00933C89" w:rsidRPr="007A31EA" w:rsidRDefault="00933C89">
      <w:pPr>
        <w:widowControl/>
        <w:rPr>
          <w:noProof/>
        </w:rPr>
      </w:pPr>
    </w:p>
    <w:p w14:paraId="3BE13290" w14:textId="77777777" w:rsidR="00DF44BC" w:rsidRPr="007A31EA" w:rsidRDefault="00933C89" w:rsidP="007A31EA">
      <w:pPr>
        <w:pStyle w:val="Heading3"/>
        <w:rPr>
          <w:noProof/>
          <w:szCs w:val="24"/>
        </w:rPr>
      </w:pPr>
      <w:r>
        <w:rPr>
          <w:rFonts w:ascii="Arial" w:eastAsia="Times New Roman" w:hAnsi="Arial" w:cs="Arial"/>
          <w:noProof/>
          <w:color w:val="auto"/>
          <w:szCs w:val="24"/>
          <w:lang w:val="fr"/>
        </w:rPr>
        <w:t>Rapport&gt;Rapport des évènements</w:t>
      </w:r>
      <w:bookmarkEnd w:id="341"/>
    </w:p>
    <w:p w14:paraId="495DA317" w14:textId="77777777" w:rsidR="00933C89" w:rsidRPr="007A31EA" w:rsidRDefault="00933C89">
      <w:pPr>
        <w:rPr>
          <w:noProof/>
        </w:rPr>
      </w:pPr>
      <w:r>
        <w:rPr>
          <w:noProof/>
          <w:lang w:val="fr"/>
        </w:rPr>
        <w:fldChar w:fldCharType="begin"/>
      </w:r>
      <w:r>
        <w:rPr>
          <w:noProof/>
          <w:lang w:val="fr"/>
        </w:rPr>
        <w:instrText xml:space="preserve"> XE "Rapport:Rapport des évènements" </w:instrText>
      </w:r>
      <w:r>
        <w:rPr>
          <w:noProof/>
          <w:lang w:val="fr"/>
        </w:rPr>
        <w:fldChar w:fldCharType="end"/>
      </w:r>
    </w:p>
    <w:p w14:paraId="28468EF6" w14:textId="170DE4CF" w:rsidR="00894DF3" w:rsidRPr="005D4E7F" w:rsidRDefault="00933C89" w:rsidP="002955D0">
      <w:pPr>
        <w:widowControl/>
        <w:rPr>
          <w:noProof/>
          <w:lang w:val="fr"/>
        </w:rPr>
      </w:pPr>
      <w:r>
        <w:rPr>
          <w:noProof/>
          <w:lang w:val="fr"/>
        </w:rPr>
        <w:t>Ce rapport fournit des statistiques sur les différents types d’évènements identifiés par l’analyse automatique de zzzPAT et par l’utilisateur.  Une représentation graphique offre un aperçu rapide de la distribution des évènements et la section de résumé fournit des informations statistiques. L’utilisateur peut effectuer un double clic sur l’un des noms d’évènement affichés à l’écran (dans la rangée correspondante en dessous du graphique) pour obtenir une liste détaillée des évènements de ce type.</w:t>
      </w:r>
    </w:p>
    <w:p w14:paraId="08372F81" w14:textId="77777777" w:rsidR="00933C89" w:rsidRPr="007A31EA" w:rsidRDefault="00933C89" w:rsidP="007A31EA">
      <w:pPr>
        <w:pStyle w:val="Heading3"/>
        <w:rPr>
          <w:noProof/>
          <w:szCs w:val="24"/>
        </w:rPr>
      </w:pPr>
      <w:bookmarkStart w:id="342" w:name="_Ref67056148"/>
      <w:bookmarkStart w:id="343" w:name="_Toc534108096"/>
      <w:r>
        <w:rPr>
          <w:rFonts w:ascii="Arial" w:eastAsia="Times New Roman" w:hAnsi="Arial" w:cs="Arial"/>
          <w:noProof/>
          <w:color w:val="auto"/>
          <w:szCs w:val="24"/>
          <w:lang w:val="fr"/>
        </w:rPr>
        <w:t>Rapport&gt;Indices de sommeil</w:t>
      </w:r>
      <w:bookmarkEnd w:id="342"/>
    </w:p>
    <w:p w14:paraId="482623E1" w14:textId="77777777" w:rsidR="00DF44BC" w:rsidRPr="007A31EA" w:rsidRDefault="00DF44BC">
      <w:pPr>
        <w:rPr>
          <w:noProof/>
        </w:rPr>
      </w:pPr>
    </w:p>
    <w:p w14:paraId="7A3B5B88" w14:textId="77777777" w:rsidR="00933C89" w:rsidRPr="007A31EA" w:rsidRDefault="00933C89">
      <w:pPr>
        <w:rPr>
          <w:noProof/>
        </w:rPr>
      </w:pPr>
      <w:r>
        <w:rPr>
          <w:noProof/>
          <w:lang w:val="fr"/>
        </w:rPr>
        <w:t>Ce rapport fournit un résumé des résultats d’examen, dont le pRDI, le pAHI</w:t>
      </w:r>
      <w:r>
        <w:rPr>
          <w:noProof/>
          <w:lang w:val="fr"/>
        </w:rPr>
        <w:fldChar w:fldCharType="begin"/>
      </w:r>
      <w:r>
        <w:rPr>
          <w:noProof/>
          <w:lang w:val="fr"/>
        </w:rPr>
        <w:instrText xml:space="preserve"> XE "pAHI" </w:instrText>
      </w:r>
      <w:r>
        <w:rPr>
          <w:noProof/>
          <w:lang w:val="fr"/>
        </w:rPr>
        <w:fldChar w:fldCharType="end"/>
      </w:r>
      <w:r>
        <w:rPr>
          <w:noProof/>
          <w:lang w:val="fr"/>
        </w:rPr>
        <w:t>, l’ODI et la durée du sommeil.</w:t>
      </w:r>
    </w:p>
    <w:p w14:paraId="79847549" w14:textId="77777777" w:rsidR="00DF44BC" w:rsidRPr="007A31EA" w:rsidRDefault="00933C89" w:rsidP="007A31EA">
      <w:pPr>
        <w:pStyle w:val="Heading3"/>
        <w:rPr>
          <w:noProof/>
          <w:szCs w:val="24"/>
        </w:rPr>
      </w:pPr>
      <w:r>
        <w:rPr>
          <w:rFonts w:ascii="Arial" w:eastAsia="Times New Roman" w:hAnsi="Arial" w:cs="Arial"/>
          <w:noProof/>
          <w:color w:val="auto"/>
          <w:szCs w:val="24"/>
          <w:lang w:val="fr"/>
        </w:rPr>
        <w:t>Rapport&gt;Rapport de suivi patient</w:t>
      </w:r>
      <w:bookmarkEnd w:id="343"/>
    </w:p>
    <w:p w14:paraId="69946189" w14:textId="77777777" w:rsidR="00933C89" w:rsidRPr="007A31EA" w:rsidRDefault="00933C89">
      <w:pPr>
        <w:rPr>
          <w:noProof/>
        </w:rPr>
      </w:pPr>
      <w:r>
        <w:rPr>
          <w:noProof/>
          <w:lang w:val="fr"/>
        </w:rPr>
        <w:fldChar w:fldCharType="begin"/>
      </w:r>
      <w:r>
        <w:rPr>
          <w:noProof/>
          <w:lang w:val="fr"/>
        </w:rPr>
        <w:instrText xml:space="preserve"> XE "Rapport&gt;Rapport de suivi patient" </w:instrText>
      </w:r>
      <w:r>
        <w:rPr>
          <w:noProof/>
          <w:lang w:val="fr"/>
        </w:rPr>
        <w:fldChar w:fldCharType="end"/>
      </w:r>
    </w:p>
    <w:p w14:paraId="7C6EB3E3" w14:textId="77777777" w:rsidR="00933C89" w:rsidRPr="007A31EA" w:rsidRDefault="00933C89">
      <w:pPr>
        <w:pStyle w:val="MOVIE"/>
        <w:widowControl/>
        <w:rPr>
          <w:noProof/>
        </w:rPr>
      </w:pPr>
      <w:r>
        <w:rPr>
          <w:noProof/>
          <w:lang w:val="fr"/>
        </w:rPr>
        <w:t>Ce rapport permet de comparer plusieurs examens d’un même patient. Une représentation graphique du pRDI</w:t>
      </w:r>
      <w:r>
        <w:rPr>
          <w:noProof/>
          <w:lang w:val="fr"/>
        </w:rPr>
        <w:fldChar w:fldCharType="begin"/>
      </w:r>
      <w:r>
        <w:rPr>
          <w:noProof/>
          <w:lang w:val="fr"/>
        </w:rPr>
        <w:instrText xml:space="preserve"> XE "</w:instrText>
      </w:r>
      <w:r>
        <w:rPr>
          <w:b/>
          <w:bCs/>
          <w:noProof/>
          <w:lang w:val="fr"/>
        </w:rPr>
        <w:instrText xml:space="preserve">pRDI" </w:instrText>
      </w:r>
      <w:r>
        <w:rPr>
          <w:noProof/>
          <w:lang w:val="fr"/>
        </w:rPr>
        <w:fldChar w:fldCharType="end"/>
      </w:r>
      <w:r>
        <w:rPr>
          <w:noProof/>
          <w:lang w:val="fr"/>
        </w:rPr>
        <w:t>, du pAHI et de l’ODI</w:t>
      </w:r>
      <w:r>
        <w:rPr>
          <w:noProof/>
          <w:lang w:val="fr"/>
        </w:rPr>
        <w:fldChar w:fldCharType="begin"/>
      </w:r>
      <w:r>
        <w:rPr>
          <w:noProof/>
          <w:lang w:val="fr"/>
        </w:rPr>
        <w:instrText xml:space="preserve"> XE "</w:instrText>
      </w:r>
      <w:r>
        <w:rPr>
          <w:b/>
          <w:bCs/>
          <w:noProof/>
          <w:lang w:val="fr"/>
        </w:rPr>
        <w:instrText xml:space="preserve">ODI" </w:instrText>
      </w:r>
      <w:r>
        <w:rPr>
          <w:noProof/>
          <w:lang w:val="fr"/>
        </w:rPr>
        <w:fldChar w:fldCharType="end"/>
      </w:r>
      <w:r>
        <w:rPr>
          <w:noProof/>
          <w:lang w:val="fr"/>
        </w:rPr>
        <w:t xml:space="preserve"> pour les différents examens permet de dégager rapidement une tendance pour les différents examens.</w:t>
      </w:r>
    </w:p>
    <w:p w14:paraId="3DF7F39E" w14:textId="77777777" w:rsidR="00305ED7" w:rsidRPr="007A31EA" w:rsidRDefault="0071337B" w:rsidP="007421B9">
      <w:pPr>
        <w:pStyle w:val="MOVIE"/>
        <w:widowControl/>
        <w:rPr>
          <w:noProof/>
        </w:rPr>
      </w:pPr>
      <w:r>
        <w:rPr>
          <w:noProof/>
          <w:lang w:val="fr"/>
        </w:rPr>
        <w:t xml:space="preserve">Le % de la durée du sommeil où le ronflement a dépassé le seuil défini en dB sera également affiché. </w:t>
      </w:r>
    </w:p>
    <w:p w14:paraId="584A9E1D" w14:textId="77777777" w:rsidR="00DF44BC" w:rsidRPr="007A31EA" w:rsidRDefault="00DF44BC" w:rsidP="007A31EA">
      <w:pPr>
        <w:rPr>
          <w:noProof/>
        </w:rPr>
      </w:pPr>
    </w:p>
    <w:p w14:paraId="41A09E72" w14:textId="77777777" w:rsidR="00A72393" w:rsidRPr="007A31EA" w:rsidRDefault="00A72393" w:rsidP="007A31EA">
      <w:pPr>
        <w:pStyle w:val="Heading3"/>
        <w:rPr>
          <w:noProof/>
          <w:szCs w:val="24"/>
        </w:rPr>
      </w:pPr>
      <w:r>
        <w:rPr>
          <w:rFonts w:ascii="Arial" w:eastAsia="Times New Roman" w:hAnsi="Arial" w:cs="Arial"/>
          <w:noProof/>
          <w:color w:val="auto"/>
          <w:szCs w:val="24"/>
          <w:lang w:val="fr"/>
        </w:rPr>
        <w:lastRenderedPageBreak/>
        <w:t>Rapport&gt;Rapport pour le patient</w:t>
      </w:r>
    </w:p>
    <w:p w14:paraId="49EB4212" w14:textId="77777777" w:rsidR="00DF44BC" w:rsidRPr="007A31EA" w:rsidRDefault="00DF44BC">
      <w:pPr>
        <w:rPr>
          <w:noProof/>
        </w:rPr>
      </w:pPr>
    </w:p>
    <w:p w14:paraId="61529164" w14:textId="77777777" w:rsidR="00A72393" w:rsidRPr="007A31EA" w:rsidRDefault="00A72393" w:rsidP="00F46046">
      <w:pPr>
        <w:ind w:left="360"/>
        <w:rPr>
          <w:noProof/>
        </w:rPr>
      </w:pPr>
      <w:r>
        <w:rPr>
          <w:noProof/>
          <w:lang w:val="fr"/>
        </w:rPr>
        <w:t>Ce rapport prend la forme d’une lettre adressée au patient pour lui communiquer les résultats de son examen du sommeil. Il lui fournit les informations suivantes :</w:t>
      </w:r>
    </w:p>
    <w:p w14:paraId="37A095E6" w14:textId="77777777" w:rsidR="00A72393" w:rsidRPr="007A31EA" w:rsidRDefault="00A72393" w:rsidP="00792375">
      <w:pPr>
        <w:widowControl/>
        <w:numPr>
          <w:ilvl w:val="0"/>
          <w:numId w:val="20"/>
        </w:numPr>
        <w:jc w:val="left"/>
        <w:rPr>
          <w:noProof/>
        </w:rPr>
      </w:pPr>
      <w:r>
        <w:rPr>
          <w:noProof/>
          <w:lang w:val="fr"/>
        </w:rPr>
        <w:t>Durée totale du sommeil</w:t>
      </w:r>
    </w:p>
    <w:p w14:paraId="26A379F7" w14:textId="77777777" w:rsidR="00A72393" w:rsidRPr="005D4E7F" w:rsidRDefault="00A72393" w:rsidP="00792375">
      <w:pPr>
        <w:widowControl/>
        <w:numPr>
          <w:ilvl w:val="0"/>
          <w:numId w:val="20"/>
        </w:numPr>
        <w:jc w:val="left"/>
        <w:rPr>
          <w:noProof/>
          <w:lang w:val="pt-BR"/>
        </w:rPr>
      </w:pPr>
      <w:r>
        <w:rPr>
          <w:noProof/>
          <w:lang w:val="fr"/>
        </w:rPr>
        <w:t>Indice d’apnée-hypopnée (AHI ou IAH)</w:t>
      </w:r>
    </w:p>
    <w:p w14:paraId="688AB14D" w14:textId="77777777" w:rsidR="00A72393" w:rsidRPr="005D4E7F" w:rsidRDefault="00A72393" w:rsidP="00792375">
      <w:pPr>
        <w:widowControl/>
        <w:numPr>
          <w:ilvl w:val="0"/>
          <w:numId w:val="20"/>
        </w:numPr>
        <w:jc w:val="left"/>
        <w:rPr>
          <w:noProof/>
          <w:lang w:val="pt-BR"/>
        </w:rPr>
      </w:pPr>
      <w:r>
        <w:rPr>
          <w:noProof/>
          <w:lang w:val="fr"/>
        </w:rPr>
        <w:t>Indice de perturbation respiratoire (RDI ou ITR)</w:t>
      </w:r>
    </w:p>
    <w:p w14:paraId="2BC0B622" w14:textId="77777777" w:rsidR="00A72393" w:rsidRPr="007A31EA" w:rsidRDefault="00A72393" w:rsidP="00792375">
      <w:pPr>
        <w:widowControl/>
        <w:numPr>
          <w:ilvl w:val="0"/>
          <w:numId w:val="20"/>
        </w:numPr>
        <w:jc w:val="left"/>
        <w:rPr>
          <w:noProof/>
        </w:rPr>
      </w:pPr>
      <w:r>
        <w:rPr>
          <w:noProof/>
          <w:lang w:val="fr"/>
        </w:rPr>
        <w:t>Indice de désaturation en oxygène (ODI ou IDO)</w:t>
      </w:r>
    </w:p>
    <w:p w14:paraId="1B18040E" w14:textId="77777777" w:rsidR="00A72393" w:rsidRPr="007A31EA" w:rsidRDefault="00A72393" w:rsidP="00792375">
      <w:pPr>
        <w:widowControl/>
        <w:numPr>
          <w:ilvl w:val="0"/>
          <w:numId w:val="20"/>
        </w:numPr>
        <w:jc w:val="left"/>
        <w:rPr>
          <w:noProof/>
        </w:rPr>
      </w:pPr>
      <w:r>
        <w:rPr>
          <w:noProof/>
          <w:lang w:val="fr"/>
        </w:rPr>
        <w:t>Sommeil paradoxal (REM)</w:t>
      </w:r>
    </w:p>
    <w:p w14:paraId="03604E6D" w14:textId="77777777" w:rsidR="00A72393" w:rsidRPr="005D4E7F" w:rsidRDefault="00A72393" w:rsidP="00A72393">
      <w:pPr>
        <w:ind w:left="360"/>
        <w:rPr>
          <w:noProof/>
          <w:lang w:val="pt-BR"/>
        </w:rPr>
      </w:pPr>
      <w:r>
        <w:rPr>
          <w:noProof/>
          <w:lang w:val="fr"/>
        </w:rPr>
        <w:t>Il compare par ailleurs ces paramètres aux valeurs moyennes normales.</w:t>
      </w:r>
    </w:p>
    <w:p w14:paraId="20AD6E10" w14:textId="77777777" w:rsidR="00F46046" w:rsidRPr="005D4E7F" w:rsidRDefault="00F46046" w:rsidP="00A72393">
      <w:pPr>
        <w:ind w:left="360"/>
        <w:rPr>
          <w:noProof/>
          <w:lang w:val="pt-BR"/>
        </w:rPr>
      </w:pPr>
    </w:p>
    <w:p w14:paraId="44AC5602" w14:textId="77777777" w:rsidR="004576F8" w:rsidRPr="005D4E7F" w:rsidRDefault="004576F8" w:rsidP="004576F8">
      <w:pPr>
        <w:ind w:left="360"/>
        <w:rPr>
          <w:noProof/>
          <w:lang w:val="pt-BR"/>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01"/>
        <w:gridCol w:w="6804"/>
      </w:tblGrid>
      <w:tr w:rsidR="004576F8" w14:paraId="46507620" w14:textId="77777777" w:rsidTr="004576F8">
        <w:trPr>
          <w:cantSplit/>
          <w:trHeight w:val="20"/>
          <w:jc w:val="center"/>
        </w:trPr>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226C62EB" w14:textId="00260C3E" w:rsidR="004576F8" w:rsidRDefault="004576F8">
            <w:pPr>
              <w:pStyle w:val="Highlights"/>
              <w:widowControl/>
              <w:ind w:left="-7"/>
              <w:jc w:val="center"/>
              <w:rPr>
                <w:rFonts w:cs="David"/>
                <w:noProof/>
              </w:rPr>
            </w:pPr>
            <w:bookmarkStart w:id="344" w:name="_Hlk97757100"/>
            <w:r>
              <w:rPr>
                <w:rFonts w:cs="David"/>
                <w:noProof/>
                <w:sz w:val="20"/>
                <w:lang w:val="fr"/>
              </w:rPr>
              <w:drawing>
                <wp:inline distT="0" distB="0" distL="0" distR="0" wp14:anchorId="09DED55F" wp14:editId="746C7734">
                  <wp:extent cx="542925" cy="657225"/>
                  <wp:effectExtent l="0" t="0" r="9525" b="9525"/>
                  <wp:docPr id="16" name="Picture 16"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lip_image00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tc>
        <w:tc>
          <w:tcPr>
            <w:tcW w:w="6804" w:type="dxa"/>
            <w:tcBorders>
              <w:top w:val="single" w:sz="6" w:space="0" w:color="auto"/>
              <w:left w:val="single" w:sz="6" w:space="0" w:color="auto"/>
              <w:bottom w:val="nil"/>
              <w:right w:val="single" w:sz="6" w:space="0" w:color="auto"/>
            </w:tcBorders>
            <w:hideMark/>
          </w:tcPr>
          <w:p w14:paraId="331BA332" w14:textId="77777777" w:rsidR="004576F8" w:rsidRDefault="004576F8">
            <w:pPr>
              <w:pStyle w:val="WarnNoteText"/>
              <w:widowControl/>
              <w:rPr>
                <w:noProof/>
              </w:rPr>
            </w:pPr>
            <w:r>
              <w:rPr>
                <w:bCs/>
                <w:noProof/>
                <w:lang w:val="fr"/>
              </w:rPr>
              <w:t>Remarque</w:t>
            </w:r>
          </w:p>
        </w:tc>
      </w:tr>
      <w:tr w:rsidR="004576F8" w:rsidRPr="00614265" w14:paraId="4853CB4D" w14:textId="77777777" w:rsidTr="004576F8">
        <w:trPr>
          <w:cantSplit/>
          <w:trHeight w:val="1507"/>
          <w:jc w:val="center"/>
        </w:trPr>
        <w:tc>
          <w:tcPr>
            <w:tcW w:w="1701" w:type="dxa"/>
            <w:vMerge/>
            <w:tcBorders>
              <w:top w:val="single" w:sz="6" w:space="0" w:color="auto"/>
              <w:left w:val="single" w:sz="6" w:space="0" w:color="auto"/>
              <w:bottom w:val="single" w:sz="6" w:space="0" w:color="auto"/>
              <w:right w:val="single" w:sz="6" w:space="0" w:color="auto"/>
            </w:tcBorders>
            <w:vAlign w:val="center"/>
            <w:hideMark/>
          </w:tcPr>
          <w:p w14:paraId="17D095F9" w14:textId="77777777" w:rsidR="004576F8" w:rsidRDefault="004576F8">
            <w:pPr>
              <w:widowControl/>
              <w:ind w:left="0"/>
              <w:jc w:val="left"/>
              <w:rPr>
                <w:rFonts w:cs="David"/>
                <w:noProof/>
                <w:szCs w:val="28"/>
              </w:rPr>
            </w:pPr>
          </w:p>
        </w:tc>
        <w:tc>
          <w:tcPr>
            <w:tcW w:w="6804" w:type="dxa"/>
            <w:tcBorders>
              <w:top w:val="nil"/>
              <w:left w:val="single" w:sz="6" w:space="0" w:color="auto"/>
              <w:bottom w:val="single" w:sz="6" w:space="0" w:color="auto"/>
              <w:right w:val="single" w:sz="6" w:space="0" w:color="auto"/>
            </w:tcBorders>
            <w:hideMark/>
          </w:tcPr>
          <w:p w14:paraId="38163DF6" w14:textId="77777777" w:rsidR="004576F8" w:rsidRPr="005D4E7F" w:rsidRDefault="004576F8">
            <w:pPr>
              <w:widowControl/>
              <w:rPr>
                <w:noProof/>
                <w:lang w:val="fr"/>
              </w:rPr>
            </w:pPr>
            <w:r>
              <w:rPr>
                <w:noProof/>
                <w:lang w:val="fr"/>
              </w:rPr>
              <w:t>Le programme d’installation de zzzPAT installera 3 fichiers patientletter.ini : un pour les hommes, un pour les femmes, et le fichier par défaut actuellement utilisé. Si le sexe du patient est défini, le modèle correspondant sera affiché lors de la production d’un rapport sur le patient dans une langue comportant un genre grammatical. Toutefois, si le sexe du patient n’est pas défini, le modèle « masculin » sera affiché.</w:t>
            </w:r>
          </w:p>
        </w:tc>
      </w:tr>
      <w:bookmarkEnd w:id="344"/>
    </w:tbl>
    <w:p w14:paraId="51AB2702" w14:textId="77777777" w:rsidR="004576F8" w:rsidRPr="005D4E7F" w:rsidRDefault="004576F8" w:rsidP="004576F8">
      <w:pPr>
        <w:ind w:left="360"/>
        <w:rPr>
          <w:noProof/>
          <w:lang w:val="fr"/>
        </w:rPr>
      </w:pPr>
    </w:p>
    <w:p w14:paraId="386413B6" w14:textId="77777777" w:rsidR="00F46046" w:rsidRPr="005D4E7F" w:rsidRDefault="00F46046" w:rsidP="00F46046">
      <w:pPr>
        <w:ind w:left="360"/>
        <w:rPr>
          <w:noProof/>
          <w:lang w:val="fr"/>
        </w:rPr>
      </w:pPr>
    </w:p>
    <w:p w14:paraId="7254F3EC" w14:textId="77777777" w:rsidR="00F46046" w:rsidRPr="007A31EA" w:rsidRDefault="00F46046" w:rsidP="00F46046">
      <w:pPr>
        <w:ind w:left="360"/>
        <w:rPr>
          <w:noProof/>
        </w:rPr>
      </w:pPr>
      <w:r>
        <w:rPr>
          <w:noProof/>
          <w:lang w:val="fr"/>
        </w:rPr>
        <w:t>Pour générer le rapport pour le patient :</w:t>
      </w:r>
    </w:p>
    <w:p w14:paraId="401E9786" w14:textId="77777777" w:rsidR="00F46046" w:rsidRPr="007A31EA" w:rsidRDefault="00F46046" w:rsidP="00792375">
      <w:pPr>
        <w:widowControl/>
        <w:numPr>
          <w:ilvl w:val="0"/>
          <w:numId w:val="19"/>
        </w:numPr>
        <w:jc w:val="left"/>
        <w:rPr>
          <w:noProof/>
        </w:rPr>
      </w:pPr>
      <w:r>
        <w:rPr>
          <w:noProof/>
          <w:lang w:val="fr"/>
        </w:rPr>
        <w:t>Dans le menu « </w:t>
      </w:r>
      <w:r>
        <w:rPr>
          <w:b/>
          <w:bCs/>
          <w:noProof/>
          <w:lang w:val="fr"/>
        </w:rPr>
        <w:t>Rapport</w:t>
      </w:r>
      <w:r>
        <w:rPr>
          <w:noProof/>
          <w:lang w:val="fr"/>
        </w:rPr>
        <w:t> », choisissez « </w:t>
      </w:r>
      <w:r>
        <w:rPr>
          <w:b/>
          <w:bCs/>
          <w:noProof/>
          <w:lang w:val="fr"/>
        </w:rPr>
        <w:t>Rapport pour le patient</w:t>
      </w:r>
      <w:r>
        <w:rPr>
          <w:noProof/>
          <w:lang w:val="fr"/>
        </w:rPr>
        <w:t> ».</w:t>
      </w:r>
    </w:p>
    <w:p w14:paraId="70A7D402" w14:textId="587ECF7A" w:rsidR="00F46046" w:rsidRPr="005D4E7F" w:rsidRDefault="00F46046" w:rsidP="00792375">
      <w:pPr>
        <w:widowControl/>
        <w:numPr>
          <w:ilvl w:val="0"/>
          <w:numId w:val="19"/>
        </w:numPr>
        <w:jc w:val="left"/>
        <w:rPr>
          <w:noProof/>
          <w:lang w:val="pt-BR"/>
        </w:rPr>
      </w:pPr>
      <w:r>
        <w:rPr>
          <w:noProof/>
          <w:lang w:val="fr"/>
        </w:rPr>
        <w:t>Pour imprimer le rapport, cliquez sur l’icône d’imprimante.</w:t>
      </w:r>
    </w:p>
    <w:p w14:paraId="13EA71B6" w14:textId="77777777" w:rsidR="00127757" w:rsidRPr="005D4E7F" w:rsidRDefault="00127757" w:rsidP="00B66840">
      <w:pPr>
        <w:widowControl/>
        <w:jc w:val="left"/>
        <w:rPr>
          <w:noProof/>
          <w:lang w:val="pt-BR"/>
        </w:rPr>
      </w:pPr>
    </w:p>
    <w:p w14:paraId="3AB673E6" w14:textId="4C90B601" w:rsidR="00C00BE6" w:rsidRDefault="00C00BE6" w:rsidP="00A37A87">
      <w:pPr>
        <w:pStyle w:val="Heading3"/>
        <w:rPr>
          <w:rFonts w:ascii="Arial" w:eastAsia="Times New Roman" w:hAnsi="Arial" w:cs="Arial"/>
          <w:bCs w:val="0"/>
          <w:noProof/>
          <w:color w:val="auto"/>
          <w:szCs w:val="24"/>
        </w:rPr>
      </w:pPr>
      <w:bookmarkStart w:id="345" w:name="_Ref96585667"/>
      <w:bookmarkStart w:id="346" w:name="_Hlk97757151"/>
      <w:r>
        <w:rPr>
          <w:rFonts w:ascii="Arial" w:eastAsia="Times New Roman" w:hAnsi="Arial" w:cs="Arial"/>
          <w:noProof/>
          <w:color w:val="auto"/>
          <w:szCs w:val="24"/>
          <w:lang w:val="fr"/>
        </w:rPr>
        <w:t>Rapport&gt;Rapport détaillé</w:t>
      </w:r>
      <w:bookmarkEnd w:id="345"/>
    </w:p>
    <w:p w14:paraId="66A32AA3" w14:textId="77777777" w:rsidR="00127757" w:rsidRPr="00B66840" w:rsidRDefault="00127757" w:rsidP="00B66840">
      <w:pPr>
        <w:rPr>
          <w:bCs/>
        </w:rPr>
      </w:pPr>
    </w:p>
    <w:p w14:paraId="04890811" w14:textId="7AC2E2C3" w:rsidR="00C00BE6" w:rsidRPr="00B66840" w:rsidRDefault="00C00BE6" w:rsidP="00C00BE6">
      <w:pPr>
        <w:rPr>
          <w:bCs/>
        </w:rPr>
      </w:pPr>
      <w:bookmarkStart w:id="347" w:name="_Hlk97757231"/>
      <w:r>
        <w:rPr>
          <w:lang w:val="fr"/>
        </w:rPr>
        <w:t xml:space="preserve">La première page de ce rapport est identique à la première page du rapport de l’examen du sommeil. Les autres pages présentent des </w:t>
      </w:r>
      <w:r>
        <w:rPr>
          <w:noProof/>
          <w:lang w:val="fr"/>
        </w:rPr>
        <w:t>affichages graphiques des évènements respiratoires, du tableau des ronflements et de la position du corps (dans le cas où un capteur de ronflements/position du corps a été utilisé),</w:t>
      </w:r>
      <w:r>
        <w:rPr>
          <w:b/>
          <w:bCs/>
          <w:noProof/>
          <w:lang w:val="fr"/>
        </w:rPr>
        <w:t xml:space="preserve"> </w:t>
      </w:r>
      <w:r>
        <w:rPr>
          <w:noProof/>
          <w:lang w:val="fr"/>
        </w:rPr>
        <w:t>de la saturation en oxygène, du pouls,</w:t>
      </w:r>
      <w:r>
        <w:rPr>
          <w:b/>
          <w:bCs/>
          <w:noProof/>
          <w:lang w:val="fr"/>
        </w:rPr>
        <w:t xml:space="preserve"> </w:t>
      </w:r>
      <w:r>
        <w:rPr>
          <w:noProof/>
          <w:lang w:val="fr"/>
        </w:rPr>
        <w:t>de l’amplitude de la PAT</w:t>
      </w:r>
      <w:r>
        <w:rPr>
          <w:b/>
          <w:bCs/>
          <w:noProof/>
          <w:lang w:val="fr"/>
        </w:rPr>
        <w:t xml:space="preserve">, </w:t>
      </w:r>
      <w:r>
        <w:rPr>
          <w:noProof/>
          <w:lang w:val="fr"/>
        </w:rPr>
        <w:t xml:space="preserve">des stades de veille/sommeil léger/sommeil profond et REM. </w:t>
      </w:r>
      <w:r>
        <w:rPr>
          <w:b/>
          <w:bCs/>
          <w:noProof/>
          <w:lang w:val="fr"/>
        </w:rPr>
        <w:t xml:space="preserve">Chaque page représente </w:t>
      </w:r>
      <w:r>
        <w:rPr>
          <w:b/>
          <w:bCs/>
          <w:lang w:val="fr"/>
        </w:rPr>
        <w:t>une heure de sommeil.</w:t>
      </w:r>
      <w:bookmarkEnd w:id="347"/>
      <w:bookmarkEnd w:id="346"/>
    </w:p>
    <w:p w14:paraId="263BBD14" w14:textId="6E08758B" w:rsidR="00C00BE6" w:rsidRDefault="00C00BE6" w:rsidP="00C00BE6">
      <w:pPr>
        <w:widowControl/>
        <w:jc w:val="left"/>
        <w:rPr>
          <w:noProof/>
        </w:rPr>
      </w:pPr>
    </w:p>
    <w:p w14:paraId="6129CA9B" w14:textId="1F6B4F47" w:rsidR="00A37A87" w:rsidRPr="005D4E7F" w:rsidRDefault="00A37A87" w:rsidP="00A37A87">
      <w:pPr>
        <w:pStyle w:val="Heading3"/>
        <w:rPr>
          <w:rFonts w:ascii="Arial" w:eastAsia="Times New Roman" w:hAnsi="Arial" w:cs="Arial"/>
          <w:bCs w:val="0"/>
          <w:noProof/>
          <w:color w:val="auto"/>
          <w:szCs w:val="24"/>
          <w:lang w:val="nl-NL"/>
        </w:rPr>
      </w:pPr>
      <w:bookmarkStart w:id="348" w:name="_Hlk97757352"/>
      <w:r>
        <w:rPr>
          <w:rFonts w:ascii="Arial" w:eastAsia="Times New Roman" w:hAnsi="Arial" w:cs="Arial"/>
          <w:noProof/>
          <w:color w:val="auto"/>
          <w:szCs w:val="24"/>
          <w:lang w:val="fr"/>
        </w:rPr>
        <w:t>Rapport&gt;Rapport de synthèse sur plusieurs nuits</w:t>
      </w:r>
      <w:bookmarkEnd w:id="348"/>
    </w:p>
    <w:p w14:paraId="72CD2BAF" w14:textId="77777777" w:rsidR="00127757" w:rsidRPr="005D4E7F" w:rsidRDefault="00127757" w:rsidP="00B66840">
      <w:pPr>
        <w:rPr>
          <w:bCs/>
          <w:lang w:val="nl-NL"/>
        </w:rPr>
      </w:pPr>
    </w:p>
    <w:p w14:paraId="55924D4E" w14:textId="62FB4BB5" w:rsidR="00A37A87" w:rsidRPr="007A31EA" w:rsidRDefault="00CD7A76" w:rsidP="00B66840">
      <w:pPr>
        <w:widowControl/>
        <w:jc w:val="left"/>
        <w:rPr>
          <w:noProof/>
        </w:rPr>
      </w:pPr>
      <w:r>
        <w:rPr>
          <w:lang w:val="fr"/>
        </w:rPr>
        <w:t>Ce rapport de synthèse présente les statistiques de sommeil sur plusieurs nuits. Il n'est activé que si l’étude actuellement ouverte contient des données </w:t>
      </w:r>
      <w:proofErr w:type="spellStart"/>
      <w:r>
        <w:rPr>
          <w:sz w:val="20"/>
          <w:szCs w:val="20"/>
          <w:lang w:val="fr"/>
        </w:rPr>
        <w:t>WatchPAT</w:t>
      </w:r>
      <w:proofErr w:type="spellEnd"/>
      <w:r>
        <w:rPr>
          <w:sz w:val="20"/>
          <w:szCs w:val="20"/>
          <w:lang w:val="fr"/>
        </w:rPr>
        <w:t>™ ONE</w:t>
      </w:r>
      <w:r>
        <w:rPr>
          <w:lang w:val="fr"/>
        </w:rPr>
        <w:t xml:space="preserve"> sur plusieurs nuits (voir la section </w:t>
      </w:r>
      <w:r>
        <w:rPr>
          <w:lang w:val="fr"/>
        </w:rPr>
        <w:fldChar w:fldCharType="begin"/>
      </w:r>
      <w:r>
        <w:rPr>
          <w:lang w:val="fr"/>
        </w:rPr>
        <w:instrText xml:space="preserve"> REF _Ref96583413 \r \h  \* MERGEFORMAT </w:instrText>
      </w:r>
      <w:r>
        <w:rPr>
          <w:lang w:val="fr"/>
        </w:rPr>
      </w:r>
      <w:r>
        <w:rPr>
          <w:lang w:val="fr"/>
        </w:rPr>
        <w:fldChar w:fldCharType="separate"/>
      </w:r>
      <w:r>
        <w:rPr>
          <w:lang w:val="fr"/>
        </w:rPr>
        <w:t>4.1.2.2</w:t>
      </w:r>
      <w:r>
        <w:rPr>
          <w:lang w:val="fr"/>
        </w:rPr>
        <w:fldChar w:fldCharType="end"/>
      </w:r>
      <w:r>
        <w:rPr>
          <w:lang w:val="fr"/>
        </w:rPr>
        <w:t xml:space="preserve"> concernant la préparation d’une nouvelle étude </w:t>
      </w:r>
      <w:proofErr w:type="spellStart"/>
      <w:r>
        <w:rPr>
          <w:sz w:val="20"/>
          <w:szCs w:val="20"/>
          <w:lang w:val="fr"/>
        </w:rPr>
        <w:t>WatchPAT</w:t>
      </w:r>
      <w:proofErr w:type="spellEnd"/>
      <w:r>
        <w:rPr>
          <w:sz w:val="20"/>
          <w:szCs w:val="20"/>
          <w:lang w:val="fr"/>
        </w:rPr>
        <w:t>™ ONE</w:t>
      </w:r>
      <w:r>
        <w:rPr>
          <w:lang w:val="fr"/>
        </w:rPr>
        <w:t xml:space="preserve"> avec l’option d’activation de l’examen sur plusieurs nuits sélectionnée). Le rapport comprend jusqu’à 3 études (une étude par colonne), chacune avec les mêmes informations relatives au dispositif </w:t>
      </w:r>
      <w:proofErr w:type="spellStart"/>
      <w:r>
        <w:rPr>
          <w:sz w:val="20"/>
          <w:szCs w:val="20"/>
          <w:lang w:val="fr"/>
        </w:rPr>
        <w:t>WatchPAT</w:t>
      </w:r>
      <w:proofErr w:type="spellEnd"/>
      <w:r>
        <w:rPr>
          <w:sz w:val="20"/>
          <w:szCs w:val="20"/>
          <w:lang w:val="fr"/>
        </w:rPr>
        <w:t>™ ONE</w:t>
      </w:r>
      <w:r>
        <w:rPr>
          <w:lang w:val="fr"/>
        </w:rPr>
        <w:t xml:space="preserve"> et aux statistiques du patient. Une colonne contenant les moyennes des valeurs des études (voir ci-dessous) est également incluse</w:t>
      </w:r>
    </w:p>
    <w:p w14:paraId="2AE3B234" w14:textId="77777777" w:rsidR="00933C89" w:rsidRPr="007A31EA" w:rsidRDefault="00933C89" w:rsidP="007A31EA">
      <w:pPr>
        <w:pStyle w:val="Heading3"/>
        <w:rPr>
          <w:noProof/>
          <w:szCs w:val="24"/>
        </w:rPr>
      </w:pPr>
      <w:bookmarkStart w:id="349" w:name="_Toc534108112"/>
      <w:bookmarkStart w:id="350" w:name="_Toc513360313"/>
      <w:bookmarkStart w:id="351" w:name="_Toc513360297"/>
      <w:bookmarkStart w:id="352" w:name="_Toc534108097"/>
      <w:r>
        <w:rPr>
          <w:rFonts w:ascii="Arial" w:eastAsia="Times New Roman" w:hAnsi="Arial" w:cs="Arial"/>
          <w:noProof/>
          <w:color w:val="auto"/>
          <w:szCs w:val="24"/>
          <w:lang w:val="fr"/>
        </w:rPr>
        <w:lastRenderedPageBreak/>
        <w:t>Impression</w:t>
      </w:r>
      <w:bookmarkEnd w:id="349"/>
      <w:bookmarkEnd w:id="350"/>
    </w:p>
    <w:p w14:paraId="7C3844B0" w14:textId="77777777" w:rsidR="00933C89" w:rsidRPr="007A31EA" w:rsidRDefault="00933C89">
      <w:pPr>
        <w:rPr>
          <w:noProof/>
        </w:rPr>
      </w:pPr>
      <w:r>
        <w:rPr>
          <w:noProof/>
          <w:lang w:val="fr"/>
        </w:rPr>
        <w:fldChar w:fldCharType="begin"/>
      </w:r>
      <w:r>
        <w:rPr>
          <w:noProof/>
          <w:lang w:val="fr"/>
        </w:rPr>
        <w:instrText xml:space="preserve"> XE "Impression" </w:instrText>
      </w:r>
      <w:r>
        <w:rPr>
          <w:noProof/>
          <w:lang w:val="fr"/>
        </w:rPr>
        <w:fldChar w:fldCharType="end"/>
      </w:r>
    </w:p>
    <w:p w14:paraId="15B015F1" w14:textId="5D943E49" w:rsidR="00933C89" w:rsidRPr="007A31EA" w:rsidRDefault="00933C89" w:rsidP="00401ABF">
      <w:pPr>
        <w:widowControl/>
        <w:rPr>
          <w:noProof/>
        </w:rPr>
      </w:pPr>
      <w:r>
        <w:rPr>
          <w:noProof/>
          <w:lang w:val="fr"/>
        </w:rPr>
        <w:t xml:space="preserve">Les signaux de l’examen enregistrés par le </w:t>
      </w:r>
      <w:proofErr w:type="spellStart"/>
      <w:r>
        <w:rPr>
          <w:sz w:val="20"/>
          <w:szCs w:val="20"/>
          <w:lang w:val="fr"/>
        </w:rPr>
        <w:t>WatchPAT</w:t>
      </w:r>
      <w:proofErr w:type="spellEnd"/>
      <w:r>
        <w:rPr>
          <w:sz w:val="20"/>
          <w:szCs w:val="20"/>
          <w:lang w:val="fr"/>
        </w:rPr>
        <w:t>™</w:t>
      </w:r>
      <w:r>
        <w:rPr>
          <w:noProof/>
          <w:lang w:val="fr"/>
        </w:rPr>
        <w:t xml:space="preserve"> et l’analyse de zzzPAT peuvent être imprimés :</w:t>
      </w:r>
    </w:p>
    <w:p w14:paraId="1F4677B9" w14:textId="7037A67D" w:rsidR="00933C89" w:rsidRPr="007A31EA" w:rsidRDefault="00933C89">
      <w:pPr>
        <w:widowControl/>
        <w:rPr>
          <w:noProof/>
        </w:rPr>
      </w:pPr>
      <w:r>
        <w:rPr>
          <w:noProof/>
          <w:lang w:val="fr"/>
        </w:rPr>
        <w:t xml:space="preserve">Soit en cliquant sur l’icône d’impression </w:t>
      </w:r>
      <w:r>
        <w:rPr>
          <w:noProof/>
          <w:snapToGrid w:val="0"/>
          <w:lang w:val="fr"/>
        </w:rPr>
        <w:drawing>
          <wp:inline distT="0" distB="0" distL="0" distR="0" wp14:anchorId="5A2DEDDC" wp14:editId="3A948ED0">
            <wp:extent cx="233045" cy="189865"/>
            <wp:effectExtent l="0" t="0" r="0" b="635"/>
            <wp:docPr id="19" name="Picture 19" descr="Print Scree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rint Screen Icon"/>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3045" cy="189865"/>
                    </a:xfrm>
                    <a:prstGeom prst="rect">
                      <a:avLst/>
                    </a:prstGeom>
                    <a:noFill/>
                    <a:ln>
                      <a:noFill/>
                    </a:ln>
                  </pic:spPr>
                </pic:pic>
              </a:graphicData>
            </a:graphic>
          </wp:inline>
        </w:drawing>
      </w:r>
      <w:r>
        <w:rPr>
          <w:noProof/>
          <w:snapToGrid w:val="0"/>
          <w:lang w:val="fr"/>
        </w:rPr>
        <w:t xml:space="preserve"> dans la barre d’outils ou en sélectionnant </w:t>
      </w:r>
      <w:r>
        <w:rPr>
          <w:b/>
          <w:bCs/>
          <w:noProof/>
          <w:snapToGrid w:val="0"/>
          <w:lang w:val="fr"/>
        </w:rPr>
        <w:t>Fichier</w:t>
      </w:r>
      <w:r>
        <w:rPr>
          <w:noProof/>
          <w:lang w:val="fr"/>
        </w:rPr>
        <w:t>&gt;</w:t>
      </w:r>
      <w:r>
        <w:rPr>
          <w:b/>
          <w:bCs/>
          <w:noProof/>
          <w:lang w:val="fr"/>
        </w:rPr>
        <w:t>Imprimer</w:t>
      </w:r>
      <w:r>
        <w:rPr>
          <w:b/>
          <w:bCs/>
          <w:noProof/>
          <w:lang w:val="fr"/>
        </w:rPr>
        <w:fldChar w:fldCharType="begin"/>
      </w:r>
      <w:r>
        <w:rPr>
          <w:b/>
          <w:bCs/>
          <w:noProof/>
          <w:lang w:val="fr"/>
        </w:rPr>
        <w:instrText xml:space="preserve"> XE "</w:instrText>
      </w:r>
      <w:r>
        <w:rPr>
          <w:b/>
          <w:bCs/>
          <w:noProof/>
          <w:snapToGrid w:val="0"/>
          <w:lang w:val="fr"/>
        </w:rPr>
        <w:instrText>Fichier</w:instrText>
      </w:r>
      <w:r>
        <w:rPr>
          <w:noProof/>
          <w:lang w:val="fr"/>
        </w:rPr>
        <w:instrText>&gt;</w:instrText>
      </w:r>
      <w:r>
        <w:rPr>
          <w:b/>
          <w:bCs/>
          <w:noProof/>
          <w:lang w:val="fr"/>
        </w:rPr>
        <w:instrText xml:space="preserve">Imprimer" </w:instrText>
      </w:r>
      <w:r>
        <w:rPr>
          <w:noProof/>
          <w:lang w:val="fr"/>
        </w:rPr>
        <w:fldChar w:fldCharType="end"/>
      </w:r>
      <w:r>
        <w:rPr>
          <w:noProof/>
          <w:lang w:val="fr"/>
        </w:rPr>
        <w:t>.</w:t>
      </w:r>
    </w:p>
    <w:p w14:paraId="6D6BBE62" w14:textId="12A47BDF" w:rsidR="00933C89" w:rsidRPr="007A31EA" w:rsidRDefault="00933C89" w:rsidP="00DD2F2B">
      <w:pPr>
        <w:widowControl/>
        <w:rPr>
          <w:noProof/>
        </w:rPr>
      </w:pPr>
      <w:r>
        <w:rPr>
          <w:noProof/>
          <w:lang w:val="fr"/>
        </w:rPr>
        <w:t>Plusieurs options d’impression sont proposées à l’utilisateur :</w:t>
      </w:r>
    </w:p>
    <w:p w14:paraId="5973AF0F" w14:textId="77777777" w:rsidR="00933C89" w:rsidRPr="007A31EA" w:rsidRDefault="00933C89" w:rsidP="00BA1256">
      <w:pPr>
        <w:pStyle w:val="Bullet1"/>
        <w:rPr>
          <w:noProof/>
        </w:rPr>
      </w:pPr>
      <w:r>
        <w:rPr>
          <w:noProof/>
          <w:lang w:val="fr"/>
        </w:rPr>
        <w:t>Impression de l’examen complet</w:t>
      </w:r>
    </w:p>
    <w:p w14:paraId="460FBD39" w14:textId="77777777" w:rsidR="00933C89" w:rsidRPr="007A31EA" w:rsidRDefault="00933C89" w:rsidP="00BA1256">
      <w:pPr>
        <w:pStyle w:val="Bullet1"/>
        <w:rPr>
          <w:noProof/>
        </w:rPr>
      </w:pPr>
      <w:r>
        <w:rPr>
          <w:noProof/>
          <w:lang w:val="fr"/>
        </w:rPr>
        <w:t>Impression de l’écran</w:t>
      </w:r>
    </w:p>
    <w:p w14:paraId="64DB0753" w14:textId="77777777" w:rsidR="00933C89" w:rsidRPr="005D4E7F" w:rsidRDefault="00933C89" w:rsidP="00BA1256">
      <w:pPr>
        <w:pStyle w:val="Bullet1"/>
        <w:rPr>
          <w:noProof/>
          <w:lang w:val="pt-BR"/>
        </w:rPr>
      </w:pPr>
      <w:r>
        <w:rPr>
          <w:noProof/>
          <w:lang w:val="fr"/>
        </w:rPr>
        <w:t>Impression de sections sur une période déterminée</w:t>
      </w:r>
    </w:p>
    <w:p w14:paraId="41B4F044" w14:textId="77777777" w:rsidR="00933C89" w:rsidRPr="007A31EA" w:rsidRDefault="00933C89" w:rsidP="00BA1256">
      <w:pPr>
        <w:pStyle w:val="Bullet1"/>
        <w:rPr>
          <w:noProof/>
        </w:rPr>
      </w:pPr>
      <w:r>
        <w:rPr>
          <w:noProof/>
          <w:lang w:val="fr"/>
        </w:rPr>
        <w:t>Impression de canaux déterminés</w:t>
      </w:r>
    </w:p>
    <w:p w14:paraId="557236DF" w14:textId="77777777" w:rsidR="00933C89" w:rsidRPr="007A31EA" w:rsidRDefault="00933C89">
      <w:pPr>
        <w:widowControl/>
        <w:rPr>
          <w:noProof/>
        </w:rPr>
      </w:pPr>
    </w:p>
    <w:p w14:paraId="323ACE19" w14:textId="7D705AFD" w:rsidR="00933C89" w:rsidRDefault="00933C89">
      <w:pPr>
        <w:pStyle w:val="Heading1"/>
        <w:rPr>
          <w:rFonts w:cs="David"/>
          <w:noProof/>
        </w:rPr>
      </w:pPr>
      <w:bookmarkStart w:id="353" w:name="_Toc75938739"/>
      <w:bookmarkStart w:id="354" w:name="_Toc396387047"/>
      <w:bookmarkStart w:id="355" w:name="_Ref6148213"/>
      <w:bookmarkStart w:id="356" w:name="_Toc534108109"/>
      <w:bookmarkStart w:id="357" w:name="_Toc513360310"/>
      <w:bookmarkStart w:id="358" w:name="_Toc125365799"/>
      <w:bookmarkEnd w:id="351"/>
      <w:bookmarkEnd w:id="352"/>
      <w:r>
        <w:rPr>
          <w:rFonts w:cs="David"/>
          <w:bCs/>
          <w:noProof/>
          <w:lang w:val="fr"/>
        </w:rPr>
        <w:lastRenderedPageBreak/>
        <w:t>Exportation des données</w:t>
      </w:r>
      <w:bookmarkEnd w:id="353"/>
      <w:bookmarkEnd w:id="354"/>
      <w:bookmarkEnd w:id="355"/>
      <w:bookmarkEnd w:id="356"/>
      <w:bookmarkEnd w:id="357"/>
      <w:bookmarkEnd w:id="358"/>
    </w:p>
    <w:p w14:paraId="6253483A" w14:textId="77777777" w:rsidR="0037315F" w:rsidRPr="007A31EA" w:rsidRDefault="0037315F" w:rsidP="0037315F">
      <w:pPr>
        <w:widowControl/>
        <w:rPr>
          <w:noProof/>
        </w:rPr>
      </w:pPr>
      <w:r>
        <w:rPr>
          <w:noProof/>
          <w:lang w:val="fr"/>
        </w:rPr>
        <w:t>Pour une description détaillée, consultez les instructions étendues et illustrées.</w:t>
      </w:r>
    </w:p>
    <w:p w14:paraId="707F13FC" w14:textId="77777777" w:rsidR="00933C89" w:rsidRPr="007A31EA" w:rsidRDefault="00933C89">
      <w:pPr>
        <w:pStyle w:val="Heading1"/>
        <w:rPr>
          <w:noProof/>
          <w:kern w:val="0"/>
          <w:sz w:val="28"/>
          <w:szCs w:val="22"/>
        </w:rPr>
      </w:pPr>
      <w:bookmarkStart w:id="359" w:name="_Toc23069150"/>
      <w:bookmarkStart w:id="360" w:name="_Toc75938740"/>
      <w:bookmarkStart w:id="361" w:name="_Toc396387056"/>
      <w:bookmarkStart w:id="362" w:name="_Toc125365800"/>
      <w:bookmarkStart w:id="363" w:name="_Ref6912350"/>
      <w:bookmarkEnd w:id="359"/>
      <w:r>
        <w:rPr>
          <w:bCs/>
          <w:noProof/>
          <w:lang w:val="fr"/>
        </w:rPr>
        <w:lastRenderedPageBreak/>
        <w:t>Outils</w:t>
      </w:r>
      <w:bookmarkEnd w:id="360"/>
      <w:bookmarkEnd w:id="361"/>
      <w:bookmarkEnd w:id="362"/>
    </w:p>
    <w:p w14:paraId="2016D7F6" w14:textId="77777777" w:rsidR="0037315F" w:rsidRPr="007A31EA" w:rsidRDefault="0037315F" w:rsidP="0037315F">
      <w:pPr>
        <w:widowControl/>
        <w:rPr>
          <w:noProof/>
        </w:rPr>
      </w:pPr>
      <w:bookmarkStart w:id="364" w:name="_Ref299442665"/>
      <w:bookmarkStart w:id="365" w:name="_Toc396387061"/>
      <w:bookmarkStart w:id="366" w:name="_Ref97006805"/>
      <w:r>
        <w:rPr>
          <w:noProof/>
          <w:lang w:val="fr"/>
        </w:rPr>
        <w:t>Pour une description détaillée, consultez les instructions étendues et illustrées.</w:t>
      </w:r>
    </w:p>
    <w:bookmarkEnd w:id="364"/>
    <w:bookmarkEnd w:id="365"/>
    <w:bookmarkEnd w:id="366"/>
    <w:p w14:paraId="46584B14" w14:textId="77777777" w:rsidR="00F7460D" w:rsidRPr="006001A7" w:rsidRDefault="00F7460D" w:rsidP="00E239A8"/>
    <w:p w14:paraId="44451E66" w14:textId="77777777" w:rsidR="00933C89" w:rsidRPr="005D4E7F" w:rsidRDefault="00933C89">
      <w:pPr>
        <w:pStyle w:val="Heading1"/>
        <w:rPr>
          <w:rFonts w:cs="David"/>
          <w:noProof/>
          <w:lang w:val="pt-BR"/>
        </w:rPr>
      </w:pPr>
      <w:bookmarkStart w:id="367" w:name="_Toc75938741"/>
      <w:bookmarkStart w:id="368" w:name="_Toc396387065"/>
      <w:bookmarkStart w:id="369" w:name="_Toc125365801"/>
      <w:r>
        <w:rPr>
          <w:bCs/>
          <w:noProof/>
          <w:lang w:val="fr"/>
        </w:rPr>
        <w:lastRenderedPageBreak/>
        <w:t>Assistant de base de données</w:t>
      </w:r>
      <w:bookmarkEnd w:id="367"/>
      <w:bookmarkEnd w:id="368"/>
      <w:bookmarkEnd w:id="363"/>
      <w:bookmarkEnd w:id="369"/>
      <w:r>
        <w:rPr>
          <w:bCs/>
          <w:noProof/>
          <w:lang w:val="fr"/>
        </w:rPr>
        <w:fldChar w:fldCharType="begin"/>
      </w:r>
      <w:r>
        <w:rPr>
          <w:bCs/>
          <w:noProof/>
          <w:lang w:val="fr"/>
        </w:rPr>
        <w:instrText xml:space="preserve"> XE "Assistant de base de données" </w:instrText>
      </w:r>
      <w:r>
        <w:rPr>
          <w:b w:val="0"/>
          <w:noProof/>
          <w:lang w:val="fr"/>
        </w:rPr>
        <w:fldChar w:fldCharType="end"/>
      </w:r>
    </w:p>
    <w:p w14:paraId="6DA470A9" w14:textId="77777777" w:rsidR="0037315F" w:rsidRPr="007A31EA" w:rsidRDefault="0037315F" w:rsidP="0037315F">
      <w:pPr>
        <w:widowControl/>
        <w:rPr>
          <w:noProof/>
        </w:rPr>
      </w:pPr>
      <w:bookmarkStart w:id="370" w:name="_Hlk101182353"/>
      <w:r>
        <w:rPr>
          <w:noProof/>
          <w:lang w:val="fr"/>
        </w:rPr>
        <w:t>Pour une description détaillée, consultez les instructions étendues et illustrées.</w:t>
      </w:r>
    </w:p>
    <w:p w14:paraId="7DDECB58" w14:textId="77777777" w:rsidR="00933C89" w:rsidRPr="007A31EA" w:rsidRDefault="00933C89">
      <w:pPr>
        <w:pStyle w:val="Heading1"/>
        <w:rPr>
          <w:noProof/>
        </w:rPr>
      </w:pPr>
      <w:bookmarkStart w:id="371" w:name="_Toc23069153"/>
      <w:bookmarkStart w:id="372" w:name="_Toc534108125"/>
      <w:bookmarkStart w:id="373" w:name="_Toc75938742"/>
      <w:bookmarkStart w:id="374" w:name="_Toc396387069"/>
      <w:bookmarkStart w:id="375" w:name="_Toc125365802"/>
      <w:bookmarkStart w:id="376" w:name="_Toc513360315"/>
      <w:bookmarkEnd w:id="371"/>
      <w:bookmarkEnd w:id="370"/>
      <w:r>
        <w:rPr>
          <w:bCs/>
          <w:noProof/>
          <w:lang w:val="fr"/>
        </w:rPr>
        <w:lastRenderedPageBreak/>
        <w:t>Diagnostic des pannes</w:t>
      </w:r>
      <w:bookmarkEnd w:id="372"/>
      <w:bookmarkEnd w:id="373"/>
      <w:bookmarkEnd w:id="374"/>
      <w:bookmarkEnd w:id="375"/>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2635"/>
        <w:gridCol w:w="4312"/>
      </w:tblGrid>
      <w:tr w:rsidR="00933C89" w:rsidRPr="00233A30" w14:paraId="191378DF" w14:textId="77777777" w:rsidTr="004E7F68">
        <w:trPr>
          <w:cantSplit/>
        </w:trPr>
        <w:tc>
          <w:tcPr>
            <w:tcW w:w="9423" w:type="dxa"/>
            <w:gridSpan w:val="3"/>
            <w:tcBorders>
              <w:top w:val="single" w:sz="4" w:space="0" w:color="auto"/>
              <w:left w:val="single" w:sz="4" w:space="0" w:color="auto"/>
              <w:bottom w:val="single" w:sz="4" w:space="0" w:color="auto"/>
              <w:right w:val="single" w:sz="4" w:space="0" w:color="auto"/>
            </w:tcBorders>
          </w:tcPr>
          <w:p w14:paraId="672BDEE9" w14:textId="77777777" w:rsidR="00933C89" w:rsidRPr="007A31EA" w:rsidRDefault="00933C89">
            <w:pPr>
              <w:keepNext/>
              <w:widowControl/>
              <w:jc w:val="left"/>
              <w:rPr>
                <w:b/>
                <w:bCs/>
                <w:noProof/>
              </w:rPr>
            </w:pPr>
            <w:r>
              <w:rPr>
                <w:b/>
                <w:bCs/>
                <w:noProof/>
                <w:sz w:val="24"/>
                <w:szCs w:val="24"/>
                <w:lang w:val="fr"/>
              </w:rPr>
              <w:t>Installation</w:t>
            </w:r>
          </w:p>
        </w:tc>
      </w:tr>
      <w:tr w:rsidR="00933C89" w:rsidRPr="00233A30" w14:paraId="0F27A8C8" w14:textId="77777777" w:rsidTr="004E7F68">
        <w:trPr>
          <w:cantSplit/>
        </w:trPr>
        <w:tc>
          <w:tcPr>
            <w:tcW w:w="2295" w:type="dxa"/>
            <w:tcBorders>
              <w:top w:val="single" w:sz="4" w:space="0" w:color="auto"/>
              <w:left w:val="single" w:sz="4" w:space="0" w:color="auto"/>
              <w:bottom w:val="single" w:sz="4" w:space="0" w:color="auto"/>
              <w:right w:val="single" w:sz="4" w:space="0" w:color="auto"/>
            </w:tcBorders>
          </w:tcPr>
          <w:p w14:paraId="1B10CFE4" w14:textId="77777777" w:rsidR="00933C89" w:rsidRPr="007A31EA" w:rsidRDefault="00933C89">
            <w:pPr>
              <w:keepNext/>
              <w:widowControl/>
              <w:jc w:val="center"/>
              <w:rPr>
                <w:b/>
                <w:bCs/>
                <w:noProof/>
              </w:rPr>
            </w:pPr>
            <w:r>
              <w:rPr>
                <w:b/>
                <w:bCs/>
                <w:noProof/>
                <w:lang w:val="fr"/>
              </w:rPr>
              <w:t>Panne</w:t>
            </w:r>
          </w:p>
        </w:tc>
        <w:tc>
          <w:tcPr>
            <w:tcW w:w="2700" w:type="dxa"/>
            <w:tcBorders>
              <w:top w:val="single" w:sz="4" w:space="0" w:color="auto"/>
              <w:left w:val="single" w:sz="4" w:space="0" w:color="auto"/>
              <w:bottom w:val="single" w:sz="4" w:space="0" w:color="auto"/>
              <w:right w:val="single" w:sz="4" w:space="0" w:color="auto"/>
            </w:tcBorders>
          </w:tcPr>
          <w:p w14:paraId="6F041F3D" w14:textId="77777777" w:rsidR="00933C89" w:rsidRPr="007A31EA" w:rsidRDefault="00933C89">
            <w:pPr>
              <w:keepNext/>
              <w:widowControl/>
              <w:jc w:val="center"/>
              <w:rPr>
                <w:b/>
                <w:bCs/>
                <w:noProof/>
              </w:rPr>
            </w:pPr>
            <w:r>
              <w:rPr>
                <w:b/>
                <w:bCs/>
                <w:noProof/>
                <w:lang w:val="fr"/>
              </w:rPr>
              <w:t>Cause possible</w:t>
            </w:r>
          </w:p>
        </w:tc>
        <w:tc>
          <w:tcPr>
            <w:tcW w:w="4428" w:type="dxa"/>
            <w:tcBorders>
              <w:top w:val="single" w:sz="4" w:space="0" w:color="auto"/>
              <w:left w:val="single" w:sz="4" w:space="0" w:color="auto"/>
              <w:bottom w:val="single" w:sz="4" w:space="0" w:color="auto"/>
              <w:right w:val="single" w:sz="4" w:space="0" w:color="auto"/>
            </w:tcBorders>
          </w:tcPr>
          <w:p w14:paraId="0C2F56F5" w14:textId="77777777" w:rsidR="00933C89" w:rsidRPr="007A31EA" w:rsidRDefault="00933C89">
            <w:pPr>
              <w:keepNext/>
              <w:widowControl/>
              <w:jc w:val="center"/>
              <w:rPr>
                <w:b/>
                <w:bCs/>
                <w:noProof/>
              </w:rPr>
            </w:pPr>
            <w:r>
              <w:rPr>
                <w:b/>
                <w:bCs/>
                <w:noProof/>
                <w:lang w:val="fr"/>
              </w:rPr>
              <w:t>Solution</w:t>
            </w:r>
          </w:p>
        </w:tc>
      </w:tr>
      <w:tr w:rsidR="00933C89" w:rsidRPr="00233A30" w14:paraId="63E49576" w14:textId="77777777" w:rsidTr="004E7F68">
        <w:trPr>
          <w:cantSplit/>
        </w:trPr>
        <w:tc>
          <w:tcPr>
            <w:tcW w:w="2295" w:type="dxa"/>
            <w:vMerge w:val="restart"/>
            <w:tcBorders>
              <w:top w:val="single" w:sz="4" w:space="0" w:color="auto"/>
              <w:left w:val="single" w:sz="4" w:space="0" w:color="auto"/>
              <w:bottom w:val="single" w:sz="4" w:space="0" w:color="auto"/>
              <w:right w:val="single" w:sz="4" w:space="0" w:color="auto"/>
            </w:tcBorders>
          </w:tcPr>
          <w:p w14:paraId="7F82C7D6" w14:textId="77777777" w:rsidR="00933C89" w:rsidRPr="005D4E7F" w:rsidRDefault="00933C89">
            <w:pPr>
              <w:keepNext/>
              <w:widowControl/>
              <w:ind w:left="0"/>
              <w:jc w:val="left"/>
              <w:rPr>
                <w:noProof/>
                <w:lang w:val="nl-NL"/>
              </w:rPr>
            </w:pPr>
            <w:r>
              <w:rPr>
                <w:noProof/>
                <w:lang w:val="fr"/>
              </w:rPr>
              <w:t>L’installateur de zzzPAT ne s’exécute pas.</w:t>
            </w:r>
          </w:p>
        </w:tc>
        <w:tc>
          <w:tcPr>
            <w:tcW w:w="2700" w:type="dxa"/>
            <w:tcBorders>
              <w:top w:val="single" w:sz="4" w:space="0" w:color="auto"/>
              <w:left w:val="single" w:sz="4" w:space="0" w:color="auto"/>
              <w:bottom w:val="single" w:sz="4" w:space="0" w:color="auto"/>
              <w:right w:val="single" w:sz="4" w:space="0" w:color="auto"/>
            </w:tcBorders>
          </w:tcPr>
          <w:p w14:paraId="57394C02" w14:textId="77777777" w:rsidR="00933C89" w:rsidRPr="007A31EA" w:rsidRDefault="00933C89">
            <w:pPr>
              <w:keepNext/>
              <w:widowControl/>
              <w:ind w:left="0"/>
              <w:jc w:val="left"/>
              <w:rPr>
                <w:noProof/>
              </w:rPr>
            </w:pPr>
            <w:r>
              <w:rPr>
                <w:noProof/>
                <w:lang w:val="fr"/>
              </w:rPr>
              <w:t>La fonction AutoRun de Windows n’est pas activée.</w:t>
            </w:r>
          </w:p>
        </w:tc>
        <w:tc>
          <w:tcPr>
            <w:tcW w:w="4428" w:type="dxa"/>
            <w:tcBorders>
              <w:top w:val="single" w:sz="4" w:space="0" w:color="auto"/>
              <w:left w:val="single" w:sz="4" w:space="0" w:color="auto"/>
              <w:bottom w:val="single" w:sz="4" w:space="0" w:color="auto"/>
              <w:right w:val="single" w:sz="4" w:space="0" w:color="auto"/>
            </w:tcBorders>
          </w:tcPr>
          <w:p w14:paraId="4C25DEE3" w14:textId="77777777" w:rsidR="00933C89" w:rsidRPr="007A31EA" w:rsidRDefault="00933C89">
            <w:pPr>
              <w:keepNext/>
              <w:widowControl/>
              <w:ind w:left="0"/>
              <w:jc w:val="left"/>
              <w:rPr>
                <w:noProof/>
              </w:rPr>
            </w:pPr>
            <w:r>
              <w:rPr>
                <w:noProof/>
                <w:lang w:val="fr"/>
              </w:rPr>
              <w:t>Ouvrez Ce PC&gt;CD zzzPAT et double-cliquez sur « Setup.exe ».</w:t>
            </w:r>
          </w:p>
        </w:tc>
      </w:tr>
      <w:tr w:rsidR="00933C89" w:rsidRPr="00233A30" w14:paraId="279192CB" w14:textId="77777777" w:rsidTr="004E7F68">
        <w:trPr>
          <w:cantSplit/>
        </w:trPr>
        <w:tc>
          <w:tcPr>
            <w:tcW w:w="2295" w:type="dxa"/>
            <w:vMerge/>
            <w:tcBorders>
              <w:top w:val="single" w:sz="4" w:space="0" w:color="auto"/>
              <w:left w:val="single" w:sz="4" w:space="0" w:color="auto"/>
              <w:bottom w:val="single" w:sz="4" w:space="0" w:color="auto"/>
              <w:right w:val="single" w:sz="4" w:space="0" w:color="auto"/>
            </w:tcBorders>
          </w:tcPr>
          <w:p w14:paraId="5346B864" w14:textId="77777777" w:rsidR="00933C89" w:rsidRPr="007A31EA" w:rsidRDefault="00933C89">
            <w:pPr>
              <w:keepNext/>
              <w:widowControl/>
              <w:ind w:left="0"/>
              <w:jc w:val="left"/>
              <w:rPr>
                <w:noProof/>
              </w:rPr>
            </w:pPr>
          </w:p>
        </w:tc>
        <w:tc>
          <w:tcPr>
            <w:tcW w:w="2700" w:type="dxa"/>
            <w:tcBorders>
              <w:top w:val="single" w:sz="4" w:space="0" w:color="auto"/>
              <w:left w:val="single" w:sz="4" w:space="0" w:color="auto"/>
              <w:bottom w:val="single" w:sz="4" w:space="0" w:color="auto"/>
              <w:right w:val="single" w:sz="4" w:space="0" w:color="auto"/>
            </w:tcBorders>
          </w:tcPr>
          <w:p w14:paraId="5B1CBD14" w14:textId="77777777" w:rsidR="00933C89" w:rsidRPr="007A31EA" w:rsidRDefault="00933C89">
            <w:pPr>
              <w:keepNext/>
              <w:widowControl/>
              <w:ind w:left="0"/>
              <w:jc w:val="left"/>
              <w:rPr>
                <w:noProof/>
              </w:rPr>
            </w:pPr>
            <w:r>
              <w:rPr>
                <w:noProof/>
                <w:lang w:val="fr"/>
              </w:rPr>
              <w:t>Version de Windows non compatible avec zzzPAT.</w:t>
            </w:r>
          </w:p>
          <w:p w14:paraId="788E7F8E" w14:textId="77777777" w:rsidR="00933C89" w:rsidRPr="007A31EA" w:rsidRDefault="00933C89">
            <w:pPr>
              <w:keepNext/>
              <w:widowControl/>
              <w:ind w:left="0"/>
              <w:jc w:val="left"/>
              <w:rPr>
                <w:noProof/>
              </w:rPr>
            </w:pPr>
          </w:p>
        </w:tc>
        <w:tc>
          <w:tcPr>
            <w:tcW w:w="4428" w:type="dxa"/>
            <w:tcBorders>
              <w:top w:val="single" w:sz="4" w:space="0" w:color="auto"/>
              <w:left w:val="single" w:sz="4" w:space="0" w:color="auto"/>
              <w:bottom w:val="single" w:sz="4" w:space="0" w:color="auto"/>
              <w:right w:val="single" w:sz="4" w:space="0" w:color="auto"/>
            </w:tcBorders>
          </w:tcPr>
          <w:p w14:paraId="0DC05BE2" w14:textId="77777777" w:rsidR="00933C89" w:rsidRPr="007A31EA" w:rsidRDefault="00AE34E7">
            <w:pPr>
              <w:keepNext/>
              <w:widowControl/>
              <w:ind w:left="0"/>
              <w:jc w:val="left"/>
              <w:rPr>
                <w:noProof/>
              </w:rPr>
            </w:pPr>
            <w:r>
              <w:rPr>
                <w:noProof/>
                <w:lang w:val="fr"/>
              </w:rPr>
              <w:t>Utilisez un PC avec un système d’exploitation approprié.</w:t>
            </w:r>
          </w:p>
        </w:tc>
      </w:tr>
      <w:tr w:rsidR="00933C89" w:rsidRPr="00233A30" w14:paraId="7EB927A1" w14:textId="77777777" w:rsidTr="004E7F68">
        <w:trPr>
          <w:cantSplit/>
        </w:trPr>
        <w:tc>
          <w:tcPr>
            <w:tcW w:w="2295" w:type="dxa"/>
            <w:vMerge/>
            <w:tcBorders>
              <w:top w:val="single" w:sz="4" w:space="0" w:color="auto"/>
              <w:left w:val="single" w:sz="4" w:space="0" w:color="auto"/>
              <w:bottom w:val="single" w:sz="4" w:space="0" w:color="auto"/>
              <w:right w:val="single" w:sz="4" w:space="0" w:color="auto"/>
            </w:tcBorders>
          </w:tcPr>
          <w:p w14:paraId="16B9373C" w14:textId="77777777" w:rsidR="00933C89" w:rsidRPr="007A31EA" w:rsidRDefault="00933C89">
            <w:pPr>
              <w:keepNext/>
              <w:widowControl/>
              <w:ind w:left="0"/>
              <w:jc w:val="left"/>
              <w:rPr>
                <w:noProof/>
              </w:rPr>
            </w:pPr>
          </w:p>
        </w:tc>
        <w:tc>
          <w:tcPr>
            <w:tcW w:w="2700" w:type="dxa"/>
            <w:tcBorders>
              <w:top w:val="single" w:sz="4" w:space="0" w:color="auto"/>
              <w:left w:val="single" w:sz="4" w:space="0" w:color="auto"/>
              <w:bottom w:val="single" w:sz="4" w:space="0" w:color="auto"/>
              <w:right w:val="single" w:sz="4" w:space="0" w:color="auto"/>
            </w:tcBorders>
          </w:tcPr>
          <w:p w14:paraId="5A88C932" w14:textId="77777777" w:rsidR="00933C89" w:rsidRPr="005D4E7F" w:rsidRDefault="00933C89">
            <w:pPr>
              <w:keepNext/>
              <w:widowControl/>
              <w:ind w:left="0"/>
              <w:jc w:val="left"/>
              <w:rPr>
                <w:noProof/>
                <w:lang w:val="pt-BR"/>
              </w:rPr>
            </w:pPr>
            <w:r>
              <w:rPr>
                <w:noProof/>
                <w:lang w:val="fr"/>
              </w:rPr>
              <w:t>Configuration matérielle inférieure au minimum requis.</w:t>
            </w:r>
          </w:p>
        </w:tc>
        <w:tc>
          <w:tcPr>
            <w:tcW w:w="4428" w:type="dxa"/>
            <w:tcBorders>
              <w:top w:val="single" w:sz="4" w:space="0" w:color="auto"/>
              <w:left w:val="single" w:sz="4" w:space="0" w:color="auto"/>
              <w:bottom w:val="single" w:sz="4" w:space="0" w:color="auto"/>
              <w:right w:val="single" w:sz="4" w:space="0" w:color="auto"/>
            </w:tcBorders>
          </w:tcPr>
          <w:p w14:paraId="4C9B592E" w14:textId="77777777" w:rsidR="00933C89" w:rsidRPr="007A31EA" w:rsidRDefault="00933C89">
            <w:pPr>
              <w:keepNext/>
              <w:widowControl/>
              <w:ind w:left="0"/>
              <w:jc w:val="left"/>
              <w:rPr>
                <w:noProof/>
              </w:rPr>
            </w:pPr>
            <w:r>
              <w:rPr>
                <w:noProof/>
                <w:lang w:val="fr"/>
              </w:rPr>
              <w:t>L’exécution du programme d’installation de zzzPAT exige au moins 128 Mb de RAM et un processeur Pentium.</w:t>
            </w:r>
          </w:p>
        </w:tc>
      </w:tr>
      <w:tr w:rsidR="003E1EC6" w:rsidRPr="00233A30" w14:paraId="20F448CA" w14:textId="77777777" w:rsidTr="004E7F68">
        <w:trPr>
          <w:cantSplit/>
          <w:trHeight w:val="2540"/>
        </w:trPr>
        <w:tc>
          <w:tcPr>
            <w:tcW w:w="2295" w:type="dxa"/>
            <w:tcBorders>
              <w:top w:val="single" w:sz="4" w:space="0" w:color="auto"/>
              <w:left w:val="single" w:sz="4" w:space="0" w:color="auto"/>
              <w:right w:val="single" w:sz="4" w:space="0" w:color="auto"/>
            </w:tcBorders>
          </w:tcPr>
          <w:p w14:paraId="2032373D" w14:textId="77777777" w:rsidR="003E1EC6" w:rsidRDefault="003E1EC6" w:rsidP="00861CB6">
            <w:pPr>
              <w:keepNext/>
              <w:widowControl/>
              <w:ind w:left="0"/>
              <w:jc w:val="left"/>
              <w:rPr>
                <w:noProof/>
              </w:rPr>
            </w:pPr>
            <w:r>
              <w:rPr>
                <w:noProof/>
                <w:lang w:val="fr"/>
              </w:rPr>
              <w:t>zzzPAT ne reconnaît pas le WatchPAT</w:t>
            </w:r>
          </w:p>
          <w:p w14:paraId="417DDA6E" w14:textId="77777777" w:rsidR="00890117" w:rsidRPr="007A31EA" w:rsidRDefault="00890117" w:rsidP="00861CB6">
            <w:pPr>
              <w:keepNext/>
              <w:widowControl/>
              <w:ind w:left="0"/>
              <w:jc w:val="left"/>
              <w:rPr>
                <w:noProof/>
              </w:rPr>
            </w:pPr>
            <w:r>
              <w:rPr>
                <w:noProof/>
                <w:lang w:val="fr"/>
              </w:rPr>
              <w:t>(WP200 uniquement).</w:t>
            </w:r>
          </w:p>
        </w:tc>
        <w:tc>
          <w:tcPr>
            <w:tcW w:w="2700" w:type="dxa"/>
            <w:tcBorders>
              <w:top w:val="single" w:sz="4" w:space="0" w:color="auto"/>
              <w:left w:val="single" w:sz="4" w:space="0" w:color="auto"/>
              <w:right w:val="single" w:sz="4" w:space="0" w:color="auto"/>
            </w:tcBorders>
          </w:tcPr>
          <w:p w14:paraId="14317B71" w14:textId="77777777" w:rsidR="003E1EC6" w:rsidRPr="005D4E7F" w:rsidRDefault="003E1EC6">
            <w:pPr>
              <w:keepNext/>
              <w:widowControl/>
              <w:ind w:left="0"/>
              <w:jc w:val="left"/>
              <w:rPr>
                <w:noProof/>
                <w:lang w:val="nl-NL"/>
              </w:rPr>
            </w:pPr>
          </w:p>
          <w:p w14:paraId="49594A7C" w14:textId="77777777" w:rsidR="003E1EC6" w:rsidRPr="005D4E7F" w:rsidRDefault="003E1EC6" w:rsidP="00B26EBE">
            <w:pPr>
              <w:keepNext/>
              <w:ind w:left="0"/>
              <w:jc w:val="left"/>
              <w:rPr>
                <w:noProof/>
                <w:lang w:val="nl-NL"/>
              </w:rPr>
            </w:pPr>
            <w:r>
              <w:rPr>
                <w:noProof/>
                <w:lang w:val="fr"/>
              </w:rPr>
              <w:t>Le lecteur USB doit être redéfini.</w:t>
            </w:r>
          </w:p>
        </w:tc>
        <w:tc>
          <w:tcPr>
            <w:tcW w:w="4428" w:type="dxa"/>
            <w:tcBorders>
              <w:top w:val="single" w:sz="4" w:space="0" w:color="auto"/>
              <w:left w:val="single" w:sz="4" w:space="0" w:color="auto"/>
              <w:right w:val="single" w:sz="4" w:space="0" w:color="auto"/>
            </w:tcBorders>
          </w:tcPr>
          <w:p w14:paraId="018B45E0" w14:textId="77777777" w:rsidR="003E1EC6" w:rsidRPr="005D4E7F" w:rsidRDefault="003E1EC6" w:rsidP="00CE1E31">
            <w:pPr>
              <w:keepNext/>
              <w:widowControl/>
              <w:ind w:left="0"/>
              <w:jc w:val="left"/>
              <w:rPr>
                <w:noProof/>
                <w:lang w:val="nl-NL"/>
              </w:rPr>
            </w:pPr>
          </w:p>
          <w:p w14:paraId="57045926" w14:textId="77777777" w:rsidR="003E1EC6" w:rsidRPr="007A31EA" w:rsidRDefault="003E1EC6" w:rsidP="007A31EA">
            <w:pPr>
              <w:keepNext/>
              <w:ind w:left="0"/>
              <w:jc w:val="left"/>
              <w:rPr>
                <w:noProof/>
              </w:rPr>
            </w:pPr>
            <w:r>
              <w:rPr>
                <w:noProof/>
                <w:lang w:val="fr"/>
              </w:rPr>
              <w:t>Sélectionnez Configuration&gt;Choisir lecteur de WatchPAT.  Connectez le dispositif WatchPAT au lecteur USB.</w:t>
            </w:r>
          </w:p>
          <w:p w14:paraId="5CDCD82D" w14:textId="77777777" w:rsidR="003E1EC6" w:rsidRPr="007A31EA" w:rsidRDefault="003E1EC6" w:rsidP="007A31EA">
            <w:pPr>
              <w:keepNext/>
              <w:ind w:left="0"/>
              <w:jc w:val="left"/>
              <w:rPr>
                <w:noProof/>
              </w:rPr>
            </w:pPr>
            <w:r>
              <w:rPr>
                <w:noProof/>
                <w:lang w:val="fr"/>
              </w:rPr>
              <w:t>Cliquez sur « OK ».</w:t>
            </w:r>
          </w:p>
          <w:p w14:paraId="1F5E25B2" w14:textId="77777777" w:rsidR="003E1EC6" w:rsidRPr="007A31EA" w:rsidRDefault="003E1EC6" w:rsidP="007A31EA">
            <w:pPr>
              <w:keepNext/>
              <w:ind w:left="0"/>
              <w:jc w:val="left"/>
              <w:rPr>
                <w:noProof/>
              </w:rPr>
            </w:pPr>
            <w:r>
              <w:rPr>
                <w:noProof/>
                <w:lang w:val="fr"/>
              </w:rPr>
              <w:t>Le message « Le système recherche le dispositif WatchPAT » devrait apparaître.</w:t>
            </w:r>
          </w:p>
          <w:p w14:paraId="79D8CDFD" w14:textId="77777777" w:rsidR="003E1EC6" w:rsidRPr="007A31EA" w:rsidRDefault="003E1EC6" w:rsidP="007A31EA">
            <w:pPr>
              <w:keepNext/>
              <w:ind w:left="0"/>
              <w:jc w:val="left"/>
              <w:rPr>
                <w:noProof/>
              </w:rPr>
            </w:pPr>
            <w:r>
              <w:rPr>
                <w:noProof/>
                <w:lang w:val="fr"/>
              </w:rPr>
              <w:t>Une liste contenant le lecteur du WP200 devrait ensuite s’afficher.</w:t>
            </w:r>
          </w:p>
          <w:p w14:paraId="0D63692F" w14:textId="77777777" w:rsidR="003E1EC6" w:rsidRPr="007A31EA" w:rsidRDefault="003E1EC6" w:rsidP="007A31EA">
            <w:pPr>
              <w:keepNext/>
              <w:ind w:left="0"/>
              <w:jc w:val="left"/>
              <w:rPr>
                <w:noProof/>
              </w:rPr>
            </w:pPr>
            <w:r>
              <w:rPr>
                <w:noProof/>
                <w:lang w:val="fr"/>
              </w:rPr>
              <w:t>Sélectionnez le lecteur de WatchPAT et cliquez sur « OK ».</w:t>
            </w:r>
          </w:p>
          <w:p w14:paraId="39C6F6BB" w14:textId="77777777" w:rsidR="003E1EC6" w:rsidRPr="007A31EA" w:rsidRDefault="003E1EC6" w:rsidP="00593E34">
            <w:pPr>
              <w:keepNext/>
              <w:ind w:left="0"/>
              <w:jc w:val="left"/>
              <w:rPr>
                <w:noProof/>
              </w:rPr>
            </w:pPr>
          </w:p>
        </w:tc>
      </w:tr>
      <w:tr w:rsidR="00933C89" w:rsidRPr="00614265" w14:paraId="46B11297" w14:textId="77777777" w:rsidTr="004E7F68">
        <w:trPr>
          <w:cantSplit/>
        </w:trPr>
        <w:tc>
          <w:tcPr>
            <w:tcW w:w="2295" w:type="dxa"/>
            <w:tcBorders>
              <w:top w:val="single" w:sz="4" w:space="0" w:color="auto"/>
              <w:left w:val="single" w:sz="4" w:space="0" w:color="auto"/>
              <w:bottom w:val="single" w:sz="4" w:space="0" w:color="auto"/>
              <w:right w:val="single" w:sz="4" w:space="0" w:color="auto"/>
            </w:tcBorders>
          </w:tcPr>
          <w:p w14:paraId="56993397" w14:textId="77777777" w:rsidR="00933C89" w:rsidRPr="007A31EA" w:rsidRDefault="00933C89">
            <w:pPr>
              <w:keepNext/>
              <w:widowControl/>
              <w:ind w:left="0"/>
              <w:jc w:val="left"/>
              <w:rPr>
                <w:noProof/>
              </w:rPr>
            </w:pPr>
            <w:r>
              <w:rPr>
                <w:noProof/>
                <w:lang w:val="fr"/>
              </w:rPr>
              <w:t>Dans Windows XP, l’utilisateur ne peut pas charger d’examen ou utiliser les utilitaires « Assistant base de données »</w:t>
            </w:r>
            <w:r>
              <w:rPr>
                <w:noProof/>
                <w:lang w:val="fr"/>
              </w:rPr>
              <w:fldChar w:fldCharType="begin"/>
            </w:r>
            <w:r>
              <w:rPr>
                <w:noProof/>
                <w:lang w:val="fr"/>
              </w:rPr>
              <w:instrText xml:space="preserve"> XE "Database Wizard" </w:instrText>
            </w:r>
            <w:r>
              <w:rPr>
                <w:noProof/>
                <w:lang w:val="fr"/>
              </w:rPr>
              <w:fldChar w:fldCharType="end"/>
            </w:r>
            <w:r>
              <w:rPr>
                <w:noProof/>
                <w:lang w:val="fr"/>
              </w:rPr>
              <w:t>, alors qu’il dispose des autorisations requises dans zzzPAT.</w:t>
            </w:r>
          </w:p>
        </w:tc>
        <w:tc>
          <w:tcPr>
            <w:tcW w:w="2700" w:type="dxa"/>
            <w:tcBorders>
              <w:top w:val="single" w:sz="4" w:space="0" w:color="auto"/>
              <w:left w:val="single" w:sz="4" w:space="0" w:color="auto"/>
              <w:bottom w:val="single" w:sz="4" w:space="0" w:color="auto"/>
              <w:right w:val="single" w:sz="4" w:space="0" w:color="auto"/>
            </w:tcBorders>
          </w:tcPr>
          <w:p w14:paraId="4E5D0943" w14:textId="77777777" w:rsidR="00933C89" w:rsidRPr="007A31EA" w:rsidRDefault="00933C89">
            <w:pPr>
              <w:keepNext/>
              <w:widowControl/>
              <w:ind w:left="0"/>
              <w:jc w:val="left"/>
              <w:rPr>
                <w:noProof/>
              </w:rPr>
            </w:pPr>
            <w:r>
              <w:rPr>
                <w:noProof/>
                <w:lang w:val="fr"/>
              </w:rPr>
              <w:t xml:space="preserve">L’utilisateur n’est pas autorisé à écrire sur les lecteurs où sont localisées ces applications. </w:t>
            </w:r>
          </w:p>
        </w:tc>
        <w:tc>
          <w:tcPr>
            <w:tcW w:w="4428" w:type="dxa"/>
            <w:tcBorders>
              <w:top w:val="single" w:sz="4" w:space="0" w:color="auto"/>
              <w:left w:val="single" w:sz="4" w:space="0" w:color="auto"/>
              <w:bottom w:val="single" w:sz="4" w:space="0" w:color="auto"/>
              <w:right w:val="single" w:sz="4" w:space="0" w:color="auto"/>
            </w:tcBorders>
          </w:tcPr>
          <w:p w14:paraId="62392E46" w14:textId="77777777" w:rsidR="00933C89" w:rsidRPr="005D4E7F" w:rsidRDefault="00933C89">
            <w:pPr>
              <w:keepNext/>
              <w:widowControl/>
              <w:ind w:left="0"/>
              <w:jc w:val="left"/>
              <w:rPr>
                <w:noProof/>
                <w:lang w:val="pt-BR"/>
              </w:rPr>
            </w:pPr>
            <w:r>
              <w:rPr>
                <w:noProof/>
                <w:lang w:val="fr"/>
              </w:rPr>
              <w:t xml:space="preserve">Vérifiez les autorisations d’écriture de l’utilisateur pour chaque section et redéfinissez-les si nécessaire. </w:t>
            </w:r>
          </w:p>
        </w:tc>
      </w:tr>
    </w:tbl>
    <w:p w14:paraId="1222F88F" w14:textId="2988176F" w:rsidR="00933C89" w:rsidRPr="007A31EA" w:rsidRDefault="00933C89" w:rsidP="009D32F6">
      <w:pPr>
        <w:pStyle w:val="Caption"/>
      </w:pPr>
      <w:bookmarkStart w:id="377" w:name="_Toc30911225"/>
      <w:bookmarkStart w:id="378" w:name="_Toc396387171"/>
      <w:bookmarkStart w:id="379" w:name="_Toc125365807"/>
      <w:r>
        <w:rPr>
          <w:lang w:val="fr"/>
        </w:rPr>
        <w:t>Tableau </w:t>
      </w:r>
      <w:r>
        <w:rPr>
          <w:lang w:val="fr"/>
        </w:rPr>
        <w:fldChar w:fldCharType="begin"/>
      </w:r>
      <w:r>
        <w:rPr>
          <w:lang w:val="fr"/>
        </w:rPr>
        <w:instrText xml:space="preserve"> SEQ Table \* ARABIC </w:instrText>
      </w:r>
      <w:r>
        <w:rPr>
          <w:lang w:val="fr"/>
        </w:rPr>
        <w:fldChar w:fldCharType="separate"/>
      </w:r>
      <w:r>
        <w:rPr>
          <w:lang w:val="fr"/>
        </w:rPr>
        <w:t>1</w:t>
      </w:r>
      <w:r>
        <w:rPr>
          <w:lang w:val="fr"/>
        </w:rPr>
        <w:fldChar w:fldCharType="end"/>
      </w:r>
      <w:r>
        <w:rPr>
          <w:lang w:val="fr"/>
        </w:rPr>
        <w:t xml:space="preserve"> – Diagnostic des pannes, installation</w:t>
      </w:r>
      <w:bookmarkEnd w:id="377"/>
      <w:bookmarkEnd w:id="378"/>
      <w:bookmarkEnd w:id="379"/>
    </w:p>
    <w:p w14:paraId="62A64749" w14:textId="77777777" w:rsidR="00933C89" w:rsidRPr="007A31EA" w:rsidRDefault="00933C89">
      <w:pPr>
        <w:rPr>
          <w:noProof/>
        </w:rPr>
      </w:pPr>
    </w:p>
    <w:p w14:paraId="2009A459" w14:textId="77777777" w:rsidR="00933C89" w:rsidRPr="007A31EA" w:rsidRDefault="00933C89">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3"/>
        <w:gridCol w:w="2537"/>
        <w:gridCol w:w="4270"/>
      </w:tblGrid>
      <w:tr w:rsidR="00933C89" w:rsidRPr="00233A30" w14:paraId="7346783D" w14:textId="77777777" w:rsidTr="004E7F68">
        <w:trPr>
          <w:cantSplit/>
        </w:trPr>
        <w:tc>
          <w:tcPr>
            <w:tcW w:w="9170" w:type="dxa"/>
            <w:gridSpan w:val="3"/>
            <w:tcBorders>
              <w:top w:val="single" w:sz="4" w:space="0" w:color="auto"/>
              <w:left w:val="single" w:sz="4" w:space="0" w:color="auto"/>
              <w:bottom w:val="single" w:sz="4" w:space="0" w:color="auto"/>
              <w:right w:val="single" w:sz="4" w:space="0" w:color="auto"/>
            </w:tcBorders>
          </w:tcPr>
          <w:p w14:paraId="2CF2A23B" w14:textId="77777777" w:rsidR="00933C89" w:rsidRPr="007A31EA" w:rsidRDefault="00933C89">
            <w:pPr>
              <w:keepNext/>
              <w:widowControl/>
              <w:jc w:val="left"/>
              <w:rPr>
                <w:b/>
                <w:bCs/>
                <w:noProof/>
              </w:rPr>
            </w:pPr>
            <w:bookmarkStart w:id="380" w:name="_Toc30911226"/>
            <w:bookmarkStart w:id="381" w:name="_Toc534108126"/>
            <w:bookmarkEnd w:id="376"/>
            <w:r>
              <w:rPr>
                <w:b/>
                <w:bCs/>
                <w:noProof/>
                <w:lang w:val="fr"/>
              </w:rPr>
              <w:t>zzzPAT</w:t>
            </w:r>
          </w:p>
        </w:tc>
      </w:tr>
      <w:tr w:rsidR="00933C89" w:rsidRPr="00233A30" w14:paraId="27225CFE" w14:textId="77777777" w:rsidTr="004E7F68">
        <w:trPr>
          <w:cantSplit/>
        </w:trPr>
        <w:tc>
          <w:tcPr>
            <w:tcW w:w="2215" w:type="dxa"/>
            <w:tcBorders>
              <w:top w:val="single" w:sz="4" w:space="0" w:color="auto"/>
              <w:left w:val="single" w:sz="4" w:space="0" w:color="auto"/>
              <w:bottom w:val="single" w:sz="4" w:space="0" w:color="auto"/>
              <w:right w:val="single" w:sz="4" w:space="0" w:color="auto"/>
            </w:tcBorders>
          </w:tcPr>
          <w:p w14:paraId="717FAEF3" w14:textId="77777777" w:rsidR="00933C89" w:rsidRPr="007A31EA" w:rsidRDefault="00933C89">
            <w:pPr>
              <w:keepNext/>
              <w:widowControl/>
              <w:jc w:val="center"/>
              <w:rPr>
                <w:b/>
                <w:bCs/>
                <w:noProof/>
              </w:rPr>
            </w:pPr>
            <w:r>
              <w:rPr>
                <w:b/>
                <w:bCs/>
                <w:noProof/>
                <w:lang w:val="fr"/>
              </w:rPr>
              <w:t>Panne</w:t>
            </w:r>
          </w:p>
        </w:tc>
        <w:tc>
          <w:tcPr>
            <w:tcW w:w="2666" w:type="dxa"/>
            <w:tcBorders>
              <w:top w:val="single" w:sz="4" w:space="0" w:color="auto"/>
              <w:left w:val="single" w:sz="4" w:space="0" w:color="auto"/>
              <w:bottom w:val="single" w:sz="4" w:space="0" w:color="auto"/>
              <w:right w:val="single" w:sz="4" w:space="0" w:color="auto"/>
            </w:tcBorders>
          </w:tcPr>
          <w:p w14:paraId="4A67849B" w14:textId="77777777" w:rsidR="00933C89" w:rsidRPr="007A31EA" w:rsidRDefault="00933C89">
            <w:pPr>
              <w:keepNext/>
              <w:widowControl/>
              <w:jc w:val="center"/>
              <w:rPr>
                <w:b/>
                <w:bCs/>
                <w:noProof/>
              </w:rPr>
            </w:pPr>
            <w:r>
              <w:rPr>
                <w:b/>
                <w:bCs/>
                <w:noProof/>
                <w:lang w:val="fr"/>
              </w:rPr>
              <w:t>Cause possible</w:t>
            </w:r>
          </w:p>
        </w:tc>
        <w:tc>
          <w:tcPr>
            <w:tcW w:w="4289" w:type="dxa"/>
            <w:tcBorders>
              <w:top w:val="single" w:sz="4" w:space="0" w:color="auto"/>
              <w:left w:val="single" w:sz="4" w:space="0" w:color="auto"/>
              <w:bottom w:val="single" w:sz="4" w:space="0" w:color="auto"/>
              <w:right w:val="single" w:sz="4" w:space="0" w:color="auto"/>
            </w:tcBorders>
          </w:tcPr>
          <w:p w14:paraId="0057108B" w14:textId="77777777" w:rsidR="00933C89" w:rsidRPr="007A31EA" w:rsidRDefault="00933C89">
            <w:pPr>
              <w:keepNext/>
              <w:widowControl/>
              <w:jc w:val="center"/>
              <w:rPr>
                <w:b/>
                <w:bCs/>
                <w:noProof/>
              </w:rPr>
            </w:pPr>
            <w:r>
              <w:rPr>
                <w:b/>
                <w:bCs/>
                <w:noProof/>
                <w:lang w:val="fr"/>
              </w:rPr>
              <w:t>Solution</w:t>
            </w:r>
          </w:p>
        </w:tc>
      </w:tr>
      <w:tr w:rsidR="00933C89" w:rsidRPr="00233A30" w14:paraId="40FFEC56" w14:textId="77777777" w:rsidTr="004E7F68">
        <w:trPr>
          <w:cantSplit/>
        </w:trPr>
        <w:tc>
          <w:tcPr>
            <w:tcW w:w="2215" w:type="dxa"/>
            <w:vMerge w:val="restart"/>
            <w:tcBorders>
              <w:top w:val="single" w:sz="4" w:space="0" w:color="auto"/>
              <w:left w:val="single" w:sz="4" w:space="0" w:color="auto"/>
              <w:right w:val="single" w:sz="4" w:space="0" w:color="auto"/>
            </w:tcBorders>
          </w:tcPr>
          <w:p w14:paraId="6C565477" w14:textId="77777777" w:rsidR="00933C89" w:rsidRPr="007A31EA" w:rsidRDefault="00933C89">
            <w:pPr>
              <w:widowControl/>
              <w:ind w:left="0"/>
              <w:jc w:val="left"/>
              <w:rPr>
                <w:noProof/>
              </w:rPr>
            </w:pPr>
            <w:r>
              <w:rPr>
                <w:noProof/>
                <w:lang w:val="fr"/>
              </w:rPr>
              <w:t xml:space="preserve">L’option </w:t>
            </w:r>
            <w:r>
              <w:rPr>
                <w:b/>
                <w:bCs/>
                <w:noProof/>
                <w:lang w:val="fr"/>
              </w:rPr>
              <w:t xml:space="preserve">Analyser&gt;Recharger l’examen et </w:t>
            </w:r>
            <w:r>
              <w:rPr>
                <w:b/>
                <w:bCs/>
                <w:noProof/>
                <w:lang w:val="fr"/>
              </w:rPr>
              <w:lastRenderedPageBreak/>
              <w:t>analyser</w:t>
            </w:r>
            <w:r>
              <w:rPr>
                <w:noProof/>
                <w:lang w:val="fr"/>
              </w:rPr>
              <w:t xml:space="preserve"> est désactivée dans la fenêtre de zzzPAT.</w:t>
            </w:r>
          </w:p>
        </w:tc>
        <w:tc>
          <w:tcPr>
            <w:tcW w:w="2666" w:type="dxa"/>
            <w:tcBorders>
              <w:top w:val="single" w:sz="4" w:space="0" w:color="auto"/>
              <w:left w:val="single" w:sz="4" w:space="0" w:color="auto"/>
              <w:bottom w:val="single" w:sz="4" w:space="0" w:color="auto"/>
              <w:right w:val="single" w:sz="4" w:space="0" w:color="auto"/>
            </w:tcBorders>
          </w:tcPr>
          <w:p w14:paraId="46F33970" w14:textId="77777777" w:rsidR="00933C89" w:rsidRPr="005D4E7F" w:rsidRDefault="00933C89">
            <w:pPr>
              <w:widowControl/>
              <w:ind w:left="0"/>
              <w:jc w:val="left"/>
              <w:rPr>
                <w:noProof/>
                <w:lang w:val="pt-BR"/>
              </w:rPr>
            </w:pPr>
            <w:r>
              <w:rPr>
                <w:noProof/>
                <w:lang w:val="fr"/>
              </w:rPr>
              <w:lastRenderedPageBreak/>
              <w:t>L’utilisateur n’est pas autorisé à utiliser cet utilitaire.</w:t>
            </w:r>
          </w:p>
        </w:tc>
        <w:tc>
          <w:tcPr>
            <w:tcW w:w="4289" w:type="dxa"/>
            <w:tcBorders>
              <w:top w:val="single" w:sz="4" w:space="0" w:color="auto"/>
              <w:left w:val="single" w:sz="4" w:space="0" w:color="auto"/>
              <w:bottom w:val="single" w:sz="4" w:space="0" w:color="auto"/>
              <w:right w:val="single" w:sz="4" w:space="0" w:color="auto"/>
            </w:tcBorders>
          </w:tcPr>
          <w:p w14:paraId="294B18B7" w14:textId="2120B11D" w:rsidR="00933C89" w:rsidRPr="007A31EA" w:rsidRDefault="00933C89">
            <w:pPr>
              <w:widowControl/>
              <w:ind w:left="0"/>
              <w:jc w:val="left"/>
              <w:rPr>
                <w:noProof/>
              </w:rPr>
            </w:pPr>
            <w:r>
              <w:rPr>
                <w:noProof/>
                <w:lang w:val="fr"/>
              </w:rPr>
              <w:t xml:space="preserve">L’administrateur de zzzPAT peut modifier les autorisations étendues de l’utilisateur. </w:t>
            </w:r>
          </w:p>
        </w:tc>
      </w:tr>
      <w:tr w:rsidR="00933C89" w:rsidRPr="00233A30" w14:paraId="1D1C0516" w14:textId="77777777" w:rsidTr="004E7F68">
        <w:trPr>
          <w:cantSplit/>
        </w:trPr>
        <w:tc>
          <w:tcPr>
            <w:tcW w:w="2215" w:type="dxa"/>
            <w:vMerge/>
            <w:tcBorders>
              <w:left w:val="single" w:sz="4" w:space="0" w:color="auto"/>
              <w:bottom w:val="single" w:sz="4" w:space="0" w:color="auto"/>
              <w:right w:val="single" w:sz="4" w:space="0" w:color="auto"/>
            </w:tcBorders>
          </w:tcPr>
          <w:p w14:paraId="351A8080" w14:textId="77777777" w:rsidR="00933C89" w:rsidRPr="007A31EA" w:rsidRDefault="00933C89">
            <w:pPr>
              <w:widowControl/>
              <w:ind w:left="0"/>
              <w:jc w:val="left"/>
              <w:rPr>
                <w:noProof/>
              </w:rPr>
            </w:pPr>
          </w:p>
        </w:tc>
        <w:tc>
          <w:tcPr>
            <w:tcW w:w="2666" w:type="dxa"/>
            <w:tcBorders>
              <w:top w:val="single" w:sz="4" w:space="0" w:color="auto"/>
              <w:left w:val="single" w:sz="4" w:space="0" w:color="auto"/>
              <w:bottom w:val="single" w:sz="4" w:space="0" w:color="auto"/>
              <w:right w:val="single" w:sz="4" w:space="0" w:color="auto"/>
            </w:tcBorders>
          </w:tcPr>
          <w:p w14:paraId="54C07F7F" w14:textId="77777777" w:rsidR="00933C89" w:rsidRPr="007A31EA" w:rsidRDefault="00933C89">
            <w:pPr>
              <w:widowControl/>
              <w:ind w:left="0"/>
              <w:jc w:val="left"/>
              <w:rPr>
                <w:noProof/>
              </w:rPr>
            </w:pPr>
            <w:r>
              <w:rPr>
                <w:noProof/>
                <w:lang w:val="fr"/>
              </w:rPr>
              <w:t>Espace libre insuffisant sur le disque dur.</w:t>
            </w:r>
          </w:p>
        </w:tc>
        <w:tc>
          <w:tcPr>
            <w:tcW w:w="4289" w:type="dxa"/>
            <w:tcBorders>
              <w:top w:val="single" w:sz="4" w:space="0" w:color="auto"/>
              <w:left w:val="single" w:sz="4" w:space="0" w:color="auto"/>
              <w:bottom w:val="single" w:sz="4" w:space="0" w:color="auto"/>
              <w:right w:val="single" w:sz="4" w:space="0" w:color="auto"/>
            </w:tcBorders>
          </w:tcPr>
          <w:p w14:paraId="77E81289" w14:textId="77777777" w:rsidR="00933C89" w:rsidRPr="007A31EA" w:rsidRDefault="00933C89">
            <w:pPr>
              <w:widowControl/>
              <w:ind w:left="0"/>
              <w:jc w:val="left"/>
              <w:rPr>
                <w:noProof/>
              </w:rPr>
            </w:pPr>
            <w:r>
              <w:rPr>
                <w:noProof/>
                <w:lang w:val="fr"/>
              </w:rPr>
              <w:t>Libérez suffisamment d’espace sur le disque dur pour atteindre l’exigence minimale de 100 Mb et réessayez.</w:t>
            </w:r>
          </w:p>
        </w:tc>
      </w:tr>
      <w:tr w:rsidR="00933C89" w:rsidRPr="00614265" w14:paraId="5255C6B8" w14:textId="77777777" w:rsidTr="004E7F68">
        <w:trPr>
          <w:cantSplit/>
        </w:trPr>
        <w:tc>
          <w:tcPr>
            <w:tcW w:w="2215" w:type="dxa"/>
            <w:tcBorders>
              <w:top w:val="single" w:sz="4" w:space="0" w:color="auto"/>
              <w:left w:val="single" w:sz="4" w:space="0" w:color="auto"/>
              <w:bottom w:val="single" w:sz="4" w:space="0" w:color="auto"/>
              <w:right w:val="single" w:sz="4" w:space="0" w:color="auto"/>
            </w:tcBorders>
          </w:tcPr>
          <w:p w14:paraId="56FBE572" w14:textId="77777777" w:rsidR="00933C89" w:rsidRPr="007A31EA" w:rsidRDefault="00933C89">
            <w:pPr>
              <w:widowControl/>
              <w:ind w:left="0"/>
              <w:jc w:val="left"/>
              <w:rPr>
                <w:noProof/>
              </w:rPr>
            </w:pPr>
            <w:r>
              <w:rPr>
                <w:noProof/>
                <w:lang w:val="fr"/>
              </w:rPr>
              <w:t>Impossible de « </w:t>
            </w:r>
            <w:r>
              <w:rPr>
                <w:b/>
                <w:bCs/>
                <w:noProof/>
                <w:lang w:val="fr"/>
              </w:rPr>
              <w:t>Charger l’examen</w:t>
            </w:r>
            <w:r>
              <w:rPr>
                <w:noProof/>
                <w:lang w:val="fr"/>
              </w:rPr>
              <w:t> » (la fonction est désactivée).</w:t>
            </w:r>
          </w:p>
        </w:tc>
        <w:tc>
          <w:tcPr>
            <w:tcW w:w="2666" w:type="dxa"/>
            <w:tcBorders>
              <w:top w:val="single" w:sz="4" w:space="0" w:color="auto"/>
              <w:left w:val="single" w:sz="4" w:space="0" w:color="auto"/>
              <w:bottom w:val="single" w:sz="4" w:space="0" w:color="auto"/>
              <w:right w:val="single" w:sz="4" w:space="0" w:color="auto"/>
            </w:tcBorders>
          </w:tcPr>
          <w:p w14:paraId="189E390F" w14:textId="77777777" w:rsidR="00933C89" w:rsidRPr="005D4E7F" w:rsidRDefault="00933C89">
            <w:pPr>
              <w:widowControl/>
              <w:ind w:left="0"/>
              <w:jc w:val="left"/>
              <w:rPr>
                <w:noProof/>
                <w:lang w:val="pt-BR"/>
              </w:rPr>
            </w:pPr>
            <w:r>
              <w:rPr>
                <w:noProof/>
                <w:lang w:val="fr"/>
              </w:rPr>
              <w:t>Il reste moins de 200 Mb d’espace libre sur le disque dur.</w:t>
            </w:r>
          </w:p>
        </w:tc>
        <w:tc>
          <w:tcPr>
            <w:tcW w:w="4289" w:type="dxa"/>
            <w:tcBorders>
              <w:top w:val="single" w:sz="4" w:space="0" w:color="auto"/>
              <w:left w:val="single" w:sz="4" w:space="0" w:color="auto"/>
              <w:bottom w:val="single" w:sz="4" w:space="0" w:color="auto"/>
              <w:right w:val="single" w:sz="4" w:space="0" w:color="auto"/>
            </w:tcBorders>
          </w:tcPr>
          <w:p w14:paraId="08FFA47B" w14:textId="77777777" w:rsidR="00933C89" w:rsidRPr="005D4E7F" w:rsidRDefault="00933C89">
            <w:pPr>
              <w:widowControl/>
              <w:ind w:left="0"/>
              <w:jc w:val="left"/>
              <w:rPr>
                <w:noProof/>
                <w:lang w:val="pt-BR"/>
              </w:rPr>
            </w:pPr>
            <w:r>
              <w:rPr>
                <w:noProof/>
                <w:lang w:val="fr"/>
              </w:rPr>
              <w:t>Libérez suffisamment d’espace sur le disque dur pour atteindre l’exigence minimale de 200 Mb et réessayez.</w:t>
            </w:r>
          </w:p>
        </w:tc>
      </w:tr>
      <w:tr w:rsidR="00933C89" w:rsidRPr="00233A30" w14:paraId="3F1271B8" w14:textId="77777777" w:rsidTr="004E7F68">
        <w:trPr>
          <w:cantSplit/>
        </w:trPr>
        <w:tc>
          <w:tcPr>
            <w:tcW w:w="2215" w:type="dxa"/>
            <w:tcBorders>
              <w:top w:val="single" w:sz="4" w:space="0" w:color="auto"/>
              <w:left w:val="single" w:sz="4" w:space="0" w:color="auto"/>
              <w:bottom w:val="single" w:sz="4" w:space="0" w:color="auto"/>
              <w:right w:val="single" w:sz="4" w:space="0" w:color="auto"/>
            </w:tcBorders>
          </w:tcPr>
          <w:p w14:paraId="3FB557FC" w14:textId="77777777" w:rsidR="00933C89" w:rsidRPr="005D4E7F" w:rsidRDefault="00933C89">
            <w:pPr>
              <w:widowControl/>
              <w:ind w:left="0"/>
              <w:jc w:val="left"/>
              <w:rPr>
                <w:noProof/>
                <w:lang w:val="pt-BR"/>
              </w:rPr>
            </w:pPr>
            <w:r>
              <w:rPr>
                <w:noProof/>
                <w:lang w:val="fr"/>
              </w:rPr>
              <w:t>zzzPAT ne démarre pas ou se comporte de manière inattendue.</w:t>
            </w:r>
          </w:p>
        </w:tc>
        <w:tc>
          <w:tcPr>
            <w:tcW w:w="2666" w:type="dxa"/>
            <w:tcBorders>
              <w:top w:val="single" w:sz="4" w:space="0" w:color="auto"/>
              <w:left w:val="single" w:sz="4" w:space="0" w:color="auto"/>
              <w:bottom w:val="single" w:sz="4" w:space="0" w:color="auto"/>
              <w:right w:val="single" w:sz="4" w:space="0" w:color="auto"/>
            </w:tcBorders>
          </w:tcPr>
          <w:p w14:paraId="2AFD41E7" w14:textId="77777777" w:rsidR="00933C89" w:rsidRPr="005D4E7F" w:rsidRDefault="00933C89">
            <w:pPr>
              <w:widowControl/>
              <w:ind w:left="0"/>
              <w:jc w:val="left"/>
              <w:rPr>
                <w:noProof/>
                <w:lang w:val="pt-BR"/>
              </w:rPr>
            </w:pPr>
            <w:r>
              <w:rPr>
                <w:noProof/>
                <w:lang w:val="fr"/>
              </w:rPr>
              <w:t>Des fichiers de zzzPAT pourraient être endommagés/avoir été écrasés.</w:t>
            </w:r>
          </w:p>
        </w:tc>
        <w:tc>
          <w:tcPr>
            <w:tcW w:w="4289" w:type="dxa"/>
            <w:tcBorders>
              <w:top w:val="single" w:sz="4" w:space="0" w:color="auto"/>
              <w:left w:val="single" w:sz="4" w:space="0" w:color="auto"/>
              <w:bottom w:val="single" w:sz="4" w:space="0" w:color="auto"/>
              <w:right w:val="single" w:sz="4" w:space="0" w:color="auto"/>
            </w:tcBorders>
          </w:tcPr>
          <w:p w14:paraId="50D60F36" w14:textId="77777777" w:rsidR="00933C89" w:rsidRPr="007A31EA" w:rsidRDefault="00661EA1">
            <w:pPr>
              <w:widowControl/>
              <w:ind w:left="0"/>
              <w:jc w:val="left"/>
              <w:rPr>
                <w:noProof/>
              </w:rPr>
            </w:pPr>
            <w:r>
              <w:rPr>
                <w:noProof/>
                <w:lang w:val="fr"/>
              </w:rPr>
              <w:t xml:space="preserve">Désinstallez et réinstallez zzzPAT. </w:t>
            </w:r>
          </w:p>
        </w:tc>
      </w:tr>
      <w:tr w:rsidR="00933C89" w:rsidRPr="00614265" w14:paraId="5B184D87" w14:textId="77777777" w:rsidTr="004E7F68">
        <w:trPr>
          <w:cantSplit/>
        </w:trPr>
        <w:tc>
          <w:tcPr>
            <w:tcW w:w="2215" w:type="dxa"/>
            <w:tcBorders>
              <w:top w:val="single" w:sz="4" w:space="0" w:color="auto"/>
              <w:left w:val="single" w:sz="4" w:space="0" w:color="auto"/>
              <w:bottom w:val="single" w:sz="4" w:space="0" w:color="auto"/>
              <w:right w:val="single" w:sz="4" w:space="0" w:color="auto"/>
            </w:tcBorders>
          </w:tcPr>
          <w:p w14:paraId="41A17749" w14:textId="77777777" w:rsidR="00933C89" w:rsidRPr="007A31EA" w:rsidRDefault="00933C89">
            <w:pPr>
              <w:widowControl/>
              <w:ind w:left="0"/>
              <w:jc w:val="left"/>
              <w:rPr>
                <w:noProof/>
              </w:rPr>
            </w:pPr>
            <w:r>
              <w:rPr>
                <w:noProof/>
                <w:lang w:val="fr"/>
              </w:rPr>
              <w:t xml:space="preserve">Le fichier ouvert ne montre pas le REM. </w:t>
            </w:r>
          </w:p>
        </w:tc>
        <w:tc>
          <w:tcPr>
            <w:tcW w:w="2666" w:type="dxa"/>
            <w:tcBorders>
              <w:top w:val="single" w:sz="4" w:space="0" w:color="auto"/>
              <w:left w:val="single" w:sz="4" w:space="0" w:color="auto"/>
              <w:bottom w:val="single" w:sz="4" w:space="0" w:color="auto"/>
              <w:right w:val="single" w:sz="4" w:space="0" w:color="auto"/>
            </w:tcBorders>
          </w:tcPr>
          <w:p w14:paraId="6A6A0462" w14:textId="77777777" w:rsidR="00933C89" w:rsidRPr="007A31EA" w:rsidRDefault="00933C89">
            <w:pPr>
              <w:widowControl/>
              <w:ind w:left="0"/>
              <w:jc w:val="left"/>
              <w:rPr>
                <w:noProof/>
              </w:rPr>
            </w:pPr>
            <w:r>
              <w:rPr>
                <w:noProof/>
                <w:lang w:val="fr"/>
              </w:rPr>
              <w:t>Le fichier a été sauvegardé avec une version antérieure de zzzPAT ne possédant pas la fonctionnalité de REM ou le REM n’a pas pu être calculé en raison des restrictions d’algorithmes.</w:t>
            </w:r>
          </w:p>
        </w:tc>
        <w:tc>
          <w:tcPr>
            <w:tcW w:w="4289" w:type="dxa"/>
            <w:tcBorders>
              <w:top w:val="single" w:sz="4" w:space="0" w:color="auto"/>
              <w:left w:val="single" w:sz="4" w:space="0" w:color="auto"/>
              <w:bottom w:val="single" w:sz="4" w:space="0" w:color="auto"/>
              <w:right w:val="single" w:sz="4" w:space="0" w:color="auto"/>
            </w:tcBorders>
          </w:tcPr>
          <w:p w14:paraId="00370DC7" w14:textId="77777777" w:rsidR="00933C89" w:rsidRPr="005D4E7F" w:rsidRDefault="00933C89">
            <w:pPr>
              <w:widowControl/>
              <w:ind w:left="0"/>
              <w:jc w:val="left"/>
              <w:rPr>
                <w:noProof/>
                <w:lang w:val="da-DK"/>
              </w:rPr>
            </w:pPr>
            <w:r>
              <w:rPr>
                <w:noProof/>
                <w:lang w:val="fr"/>
              </w:rPr>
              <w:t xml:space="preserve">Exécutez l’analyse en sélectionnant </w:t>
            </w:r>
            <w:r>
              <w:rPr>
                <w:b/>
                <w:bCs/>
                <w:noProof/>
                <w:lang w:val="fr"/>
              </w:rPr>
              <w:t>Analyser&gt;Recharger l’examen et analyser</w:t>
            </w:r>
            <w:r>
              <w:rPr>
                <w:noProof/>
                <w:lang w:val="fr"/>
              </w:rPr>
              <w:t>.</w:t>
            </w:r>
          </w:p>
        </w:tc>
      </w:tr>
      <w:tr w:rsidR="00933C89" w:rsidRPr="00614265" w14:paraId="4215F73B" w14:textId="77777777" w:rsidTr="004E7F68">
        <w:trPr>
          <w:cantSplit/>
        </w:trPr>
        <w:tc>
          <w:tcPr>
            <w:tcW w:w="2215" w:type="dxa"/>
            <w:vMerge w:val="restart"/>
            <w:tcBorders>
              <w:top w:val="single" w:sz="4" w:space="0" w:color="auto"/>
              <w:left w:val="single" w:sz="4" w:space="0" w:color="auto"/>
              <w:right w:val="single" w:sz="4" w:space="0" w:color="auto"/>
            </w:tcBorders>
          </w:tcPr>
          <w:p w14:paraId="4E6323C3" w14:textId="77777777" w:rsidR="00933C89" w:rsidRPr="005D4E7F" w:rsidRDefault="00933C89">
            <w:pPr>
              <w:widowControl/>
              <w:ind w:left="0"/>
              <w:jc w:val="left"/>
              <w:rPr>
                <w:noProof/>
                <w:lang w:val="da-DK"/>
              </w:rPr>
            </w:pPr>
            <w:r>
              <w:rPr>
                <w:noProof/>
                <w:lang w:val="fr"/>
              </w:rPr>
              <w:t>Impossible de générer le rapport de l’examen du sommeil – le bouton « Rapport de l’examen du sommeil » est grisé.</w:t>
            </w:r>
          </w:p>
        </w:tc>
        <w:tc>
          <w:tcPr>
            <w:tcW w:w="2666" w:type="dxa"/>
            <w:tcBorders>
              <w:top w:val="single" w:sz="4" w:space="0" w:color="auto"/>
              <w:left w:val="single" w:sz="4" w:space="0" w:color="auto"/>
              <w:bottom w:val="single" w:sz="4" w:space="0" w:color="auto"/>
              <w:right w:val="single" w:sz="4" w:space="0" w:color="auto"/>
            </w:tcBorders>
          </w:tcPr>
          <w:p w14:paraId="4C5FD165" w14:textId="77777777" w:rsidR="00933C89" w:rsidRPr="005D4E7F" w:rsidRDefault="00933C89">
            <w:pPr>
              <w:widowControl/>
              <w:ind w:left="0"/>
              <w:jc w:val="left"/>
              <w:rPr>
                <w:noProof/>
                <w:lang w:val="pt-BR"/>
              </w:rPr>
            </w:pPr>
            <w:r>
              <w:rPr>
                <w:noProof/>
                <w:lang w:val="fr"/>
              </w:rPr>
              <w:t>Moins de 100 Mb d’espace libre sur le disque dur.</w:t>
            </w:r>
          </w:p>
        </w:tc>
        <w:tc>
          <w:tcPr>
            <w:tcW w:w="4289" w:type="dxa"/>
            <w:tcBorders>
              <w:top w:val="single" w:sz="4" w:space="0" w:color="auto"/>
              <w:left w:val="single" w:sz="4" w:space="0" w:color="auto"/>
              <w:bottom w:val="single" w:sz="4" w:space="0" w:color="auto"/>
              <w:right w:val="single" w:sz="4" w:space="0" w:color="auto"/>
            </w:tcBorders>
          </w:tcPr>
          <w:p w14:paraId="12F0FC91" w14:textId="77777777" w:rsidR="00933C89" w:rsidRPr="005D4E7F" w:rsidRDefault="00933C89">
            <w:pPr>
              <w:widowControl/>
              <w:ind w:left="0"/>
              <w:jc w:val="left"/>
              <w:rPr>
                <w:noProof/>
                <w:lang w:val="pt-BR"/>
              </w:rPr>
            </w:pPr>
            <w:r>
              <w:rPr>
                <w:noProof/>
                <w:lang w:val="fr"/>
              </w:rPr>
              <w:t>Libérez suffisamment d’espace sur le disque dur pour atteindre l’exigence minimale de 100 Mb et réessayez.</w:t>
            </w:r>
          </w:p>
        </w:tc>
      </w:tr>
      <w:tr w:rsidR="00933C89" w:rsidRPr="00233A30" w14:paraId="69CA6A25" w14:textId="77777777" w:rsidTr="004E7F68">
        <w:trPr>
          <w:cantSplit/>
        </w:trPr>
        <w:tc>
          <w:tcPr>
            <w:tcW w:w="2215" w:type="dxa"/>
            <w:vMerge/>
            <w:tcBorders>
              <w:left w:val="single" w:sz="4" w:space="0" w:color="auto"/>
              <w:right w:val="single" w:sz="4" w:space="0" w:color="auto"/>
            </w:tcBorders>
          </w:tcPr>
          <w:p w14:paraId="5FBA60E2" w14:textId="77777777" w:rsidR="00933C89" w:rsidRPr="005D4E7F" w:rsidRDefault="00933C89">
            <w:pPr>
              <w:widowControl/>
              <w:ind w:left="0"/>
              <w:jc w:val="left"/>
              <w:rPr>
                <w:noProof/>
                <w:lang w:val="pt-BR"/>
              </w:rPr>
            </w:pPr>
          </w:p>
        </w:tc>
        <w:tc>
          <w:tcPr>
            <w:tcW w:w="2666" w:type="dxa"/>
            <w:tcBorders>
              <w:top w:val="single" w:sz="4" w:space="0" w:color="auto"/>
              <w:left w:val="single" w:sz="4" w:space="0" w:color="auto"/>
              <w:bottom w:val="single" w:sz="4" w:space="0" w:color="auto"/>
              <w:right w:val="single" w:sz="4" w:space="0" w:color="auto"/>
            </w:tcBorders>
          </w:tcPr>
          <w:p w14:paraId="0C239EC3" w14:textId="77777777" w:rsidR="00933C89" w:rsidRPr="007A31EA" w:rsidRDefault="00933C89">
            <w:pPr>
              <w:widowControl/>
              <w:ind w:left="0"/>
              <w:jc w:val="left"/>
              <w:rPr>
                <w:noProof/>
              </w:rPr>
            </w:pPr>
            <w:r>
              <w:rPr>
                <w:noProof/>
                <w:lang w:val="fr"/>
              </w:rPr>
              <w:t>Pas d’examen chargé où l’examen est invalide.</w:t>
            </w:r>
          </w:p>
        </w:tc>
        <w:tc>
          <w:tcPr>
            <w:tcW w:w="4289" w:type="dxa"/>
            <w:tcBorders>
              <w:top w:val="single" w:sz="4" w:space="0" w:color="auto"/>
              <w:left w:val="single" w:sz="4" w:space="0" w:color="auto"/>
              <w:bottom w:val="single" w:sz="4" w:space="0" w:color="auto"/>
              <w:right w:val="single" w:sz="4" w:space="0" w:color="auto"/>
            </w:tcBorders>
          </w:tcPr>
          <w:p w14:paraId="4D8E5E74" w14:textId="77777777" w:rsidR="00933C89" w:rsidRPr="007A31EA" w:rsidRDefault="00933C89">
            <w:pPr>
              <w:widowControl/>
              <w:ind w:left="0"/>
              <w:jc w:val="left"/>
              <w:rPr>
                <w:noProof/>
              </w:rPr>
            </w:pPr>
            <w:r>
              <w:rPr>
                <w:noProof/>
                <w:lang w:val="fr"/>
              </w:rPr>
              <w:t>Ouvrez l’examen voulu. Si l’examen est ouvert, il peut contenir des données invalides le rendant inutilisable.</w:t>
            </w:r>
          </w:p>
        </w:tc>
      </w:tr>
      <w:tr w:rsidR="00933C89" w:rsidRPr="00614265" w14:paraId="0355FCD7" w14:textId="77777777" w:rsidTr="004E7F68">
        <w:trPr>
          <w:cantSplit/>
        </w:trPr>
        <w:tc>
          <w:tcPr>
            <w:tcW w:w="2215" w:type="dxa"/>
            <w:vMerge w:val="restart"/>
            <w:tcBorders>
              <w:top w:val="single" w:sz="4" w:space="0" w:color="auto"/>
              <w:left w:val="single" w:sz="4" w:space="0" w:color="auto"/>
              <w:right w:val="single" w:sz="4" w:space="0" w:color="auto"/>
            </w:tcBorders>
          </w:tcPr>
          <w:p w14:paraId="1556FDC3" w14:textId="77777777" w:rsidR="00933C89" w:rsidRPr="005D4E7F" w:rsidRDefault="00933C89">
            <w:pPr>
              <w:widowControl/>
              <w:ind w:left="0"/>
              <w:jc w:val="left"/>
              <w:rPr>
                <w:noProof/>
                <w:lang w:val="pt-BR"/>
              </w:rPr>
            </w:pPr>
            <w:r>
              <w:rPr>
                <w:noProof/>
                <w:lang w:val="fr"/>
              </w:rPr>
              <w:t>Impossible de se connecter à zzzPAT.</w:t>
            </w:r>
          </w:p>
        </w:tc>
        <w:tc>
          <w:tcPr>
            <w:tcW w:w="2666" w:type="dxa"/>
            <w:tcBorders>
              <w:top w:val="single" w:sz="4" w:space="0" w:color="auto"/>
              <w:left w:val="single" w:sz="4" w:space="0" w:color="auto"/>
              <w:bottom w:val="single" w:sz="4" w:space="0" w:color="auto"/>
              <w:right w:val="single" w:sz="4" w:space="0" w:color="auto"/>
            </w:tcBorders>
          </w:tcPr>
          <w:p w14:paraId="4551E008" w14:textId="77777777" w:rsidR="00933C89" w:rsidRPr="005D4E7F" w:rsidRDefault="00933C89">
            <w:pPr>
              <w:widowControl/>
              <w:ind w:left="0"/>
              <w:jc w:val="left"/>
              <w:rPr>
                <w:noProof/>
                <w:lang w:val="pt-BR"/>
              </w:rPr>
            </w:pPr>
            <w:r>
              <w:rPr>
                <w:noProof/>
                <w:lang w:val="fr"/>
              </w:rPr>
              <w:t>zzzPAT ne s’ouvre pas si une autre session a été ouverte par un utilisateur différent.</w:t>
            </w:r>
          </w:p>
        </w:tc>
        <w:tc>
          <w:tcPr>
            <w:tcW w:w="4289" w:type="dxa"/>
            <w:tcBorders>
              <w:top w:val="single" w:sz="4" w:space="0" w:color="auto"/>
              <w:left w:val="single" w:sz="4" w:space="0" w:color="auto"/>
              <w:bottom w:val="single" w:sz="4" w:space="0" w:color="auto"/>
              <w:right w:val="single" w:sz="4" w:space="0" w:color="auto"/>
            </w:tcBorders>
          </w:tcPr>
          <w:p w14:paraId="710C639A" w14:textId="77777777" w:rsidR="00933C89" w:rsidRPr="005D4E7F" w:rsidRDefault="00933C89">
            <w:pPr>
              <w:widowControl/>
              <w:ind w:left="0"/>
              <w:jc w:val="left"/>
              <w:rPr>
                <w:noProof/>
                <w:lang w:val="pt-BR"/>
              </w:rPr>
            </w:pPr>
            <w:r>
              <w:rPr>
                <w:noProof/>
                <w:lang w:val="fr"/>
              </w:rPr>
              <w:t>Vérifiez si un autre utilisateur du PC a laissé une session zzzPAT ouverte. Si vous ne pouvez pas le vérifier, redémarrez le PC.</w:t>
            </w:r>
          </w:p>
        </w:tc>
      </w:tr>
      <w:tr w:rsidR="00933C89" w:rsidRPr="00233A30" w14:paraId="0DCF033F" w14:textId="77777777" w:rsidTr="004E7F68">
        <w:trPr>
          <w:cantSplit/>
          <w:trHeight w:val="520"/>
        </w:trPr>
        <w:tc>
          <w:tcPr>
            <w:tcW w:w="2215" w:type="dxa"/>
            <w:vMerge/>
            <w:tcBorders>
              <w:left w:val="single" w:sz="4" w:space="0" w:color="auto"/>
              <w:bottom w:val="single" w:sz="4" w:space="0" w:color="auto"/>
              <w:right w:val="single" w:sz="4" w:space="0" w:color="auto"/>
            </w:tcBorders>
          </w:tcPr>
          <w:p w14:paraId="14D17B2E" w14:textId="77777777" w:rsidR="00933C89" w:rsidRPr="005D4E7F" w:rsidRDefault="00933C89">
            <w:pPr>
              <w:widowControl/>
              <w:ind w:left="0"/>
              <w:jc w:val="left"/>
              <w:rPr>
                <w:noProof/>
                <w:lang w:val="pt-BR"/>
              </w:rPr>
            </w:pPr>
          </w:p>
        </w:tc>
        <w:tc>
          <w:tcPr>
            <w:tcW w:w="2666" w:type="dxa"/>
            <w:tcBorders>
              <w:top w:val="single" w:sz="4" w:space="0" w:color="auto"/>
              <w:left w:val="single" w:sz="4" w:space="0" w:color="auto"/>
              <w:bottom w:val="single" w:sz="4" w:space="0" w:color="auto"/>
              <w:right w:val="single" w:sz="4" w:space="0" w:color="auto"/>
            </w:tcBorders>
          </w:tcPr>
          <w:p w14:paraId="436F5A98" w14:textId="77777777" w:rsidR="00933C89" w:rsidRPr="005D4E7F" w:rsidRDefault="00933C89">
            <w:pPr>
              <w:widowControl/>
              <w:ind w:left="0"/>
              <w:jc w:val="left"/>
              <w:rPr>
                <w:noProof/>
                <w:lang w:val="nl-NL"/>
              </w:rPr>
            </w:pPr>
            <w:r>
              <w:rPr>
                <w:noProof/>
                <w:lang w:val="fr"/>
              </w:rPr>
              <w:t>L’utilisateur n’est pas défini dans zzzPAT.</w:t>
            </w:r>
          </w:p>
        </w:tc>
        <w:tc>
          <w:tcPr>
            <w:tcW w:w="4289" w:type="dxa"/>
            <w:tcBorders>
              <w:top w:val="single" w:sz="4" w:space="0" w:color="auto"/>
              <w:left w:val="single" w:sz="4" w:space="0" w:color="auto"/>
              <w:bottom w:val="single" w:sz="4" w:space="0" w:color="auto"/>
              <w:right w:val="single" w:sz="4" w:space="0" w:color="auto"/>
            </w:tcBorders>
          </w:tcPr>
          <w:p w14:paraId="21F34C9E" w14:textId="77777777" w:rsidR="00933C89" w:rsidRPr="007A31EA" w:rsidRDefault="00933C89">
            <w:pPr>
              <w:widowControl/>
              <w:ind w:left="0"/>
              <w:jc w:val="left"/>
              <w:rPr>
                <w:noProof/>
              </w:rPr>
            </w:pPr>
            <w:r>
              <w:rPr>
                <w:noProof/>
                <w:lang w:val="fr"/>
              </w:rPr>
              <w:t>L’administrateur de zzzPAT doit définir l’utilisateur.</w:t>
            </w:r>
          </w:p>
        </w:tc>
      </w:tr>
      <w:tr w:rsidR="00933C89" w:rsidRPr="00614265" w14:paraId="6D7663EF" w14:textId="77777777" w:rsidTr="004E7F68">
        <w:trPr>
          <w:cantSplit/>
        </w:trPr>
        <w:tc>
          <w:tcPr>
            <w:tcW w:w="2215" w:type="dxa"/>
            <w:tcBorders>
              <w:left w:val="single" w:sz="4" w:space="0" w:color="auto"/>
              <w:right w:val="single" w:sz="4" w:space="0" w:color="auto"/>
            </w:tcBorders>
          </w:tcPr>
          <w:p w14:paraId="59BC440E" w14:textId="77777777" w:rsidR="00933C89" w:rsidRPr="007A31EA" w:rsidRDefault="00933C89">
            <w:pPr>
              <w:widowControl/>
              <w:ind w:left="0"/>
              <w:jc w:val="left"/>
              <w:rPr>
                <w:noProof/>
              </w:rPr>
            </w:pPr>
            <w:r>
              <w:rPr>
                <w:noProof/>
                <w:lang w:val="fr"/>
              </w:rPr>
              <w:t>Échec de l’envoi du rapport par e-mail.</w:t>
            </w:r>
          </w:p>
        </w:tc>
        <w:tc>
          <w:tcPr>
            <w:tcW w:w="2666" w:type="dxa"/>
            <w:tcBorders>
              <w:top w:val="single" w:sz="4" w:space="0" w:color="auto"/>
              <w:left w:val="single" w:sz="4" w:space="0" w:color="auto"/>
              <w:bottom w:val="single" w:sz="4" w:space="0" w:color="auto"/>
              <w:right w:val="single" w:sz="4" w:space="0" w:color="auto"/>
            </w:tcBorders>
          </w:tcPr>
          <w:p w14:paraId="268BA175" w14:textId="77777777" w:rsidR="00933C89" w:rsidRPr="005D4E7F" w:rsidRDefault="00CE1E31">
            <w:pPr>
              <w:widowControl/>
              <w:ind w:left="0"/>
              <w:jc w:val="left"/>
              <w:rPr>
                <w:noProof/>
                <w:lang w:val="pt-BR"/>
              </w:rPr>
            </w:pPr>
            <w:r>
              <w:rPr>
                <w:noProof/>
                <w:lang w:val="fr"/>
              </w:rPr>
              <w:t>Microsoft Outlook n’a pas été défini comme client de messagerie par défaut.</w:t>
            </w:r>
          </w:p>
        </w:tc>
        <w:tc>
          <w:tcPr>
            <w:tcW w:w="4289" w:type="dxa"/>
            <w:tcBorders>
              <w:top w:val="single" w:sz="4" w:space="0" w:color="auto"/>
              <w:left w:val="single" w:sz="4" w:space="0" w:color="auto"/>
              <w:bottom w:val="single" w:sz="4" w:space="0" w:color="auto"/>
              <w:right w:val="single" w:sz="4" w:space="0" w:color="auto"/>
            </w:tcBorders>
          </w:tcPr>
          <w:p w14:paraId="55BDCD36" w14:textId="77777777" w:rsidR="00933C89" w:rsidRPr="005D4E7F" w:rsidRDefault="00933C89">
            <w:pPr>
              <w:widowControl/>
              <w:ind w:left="0"/>
              <w:jc w:val="left"/>
              <w:rPr>
                <w:noProof/>
                <w:lang w:val="pt-BR"/>
              </w:rPr>
            </w:pPr>
            <w:r>
              <w:rPr>
                <w:noProof/>
                <w:lang w:val="fr"/>
              </w:rPr>
              <w:t>Définissez Microsoft Outlook (ou Outlook Express) comme client de messagerie par défaut.</w:t>
            </w:r>
          </w:p>
        </w:tc>
      </w:tr>
      <w:tr w:rsidR="00933C89" w:rsidRPr="00614265" w14:paraId="519663F3" w14:textId="77777777" w:rsidTr="004E7F68">
        <w:trPr>
          <w:cantSplit/>
        </w:trPr>
        <w:tc>
          <w:tcPr>
            <w:tcW w:w="2215" w:type="dxa"/>
            <w:tcBorders>
              <w:left w:val="single" w:sz="4" w:space="0" w:color="auto"/>
              <w:right w:val="single" w:sz="4" w:space="0" w:color="auto"/>
            </w:tcBorders>
          </w:tcPr>
          <w:p w14:paraId="71E4C76D" w14:textId="77777777" w:rsidR="00933C89" w:rsidRPr="007A31EA" w:rsidRDefault="00933C89">
            <w:pPr>
              <w:widowControl/>
              <w:ind w:left="0"/>
              <w:jc w:val="left"/>
              <w:rPr>
                <w:noProof/>
              </w:rPr>
            </w:pPr>
            <w:r>
              <w:rPr>
                <w:noProof/>
                <w:lang w:val="fr"/>
              </w:rPr>
              <w:t>Les modifications des noms d’évènements ne s’affichent pas à l’écran.</w:t>
            </w:r>
          </w:p>
        </w:tc>
        <w:tc>
          <w:tcPr>
            <w:tcW w:w="2666" w:type="dxa"/>
            <w:tcBorders>
              <w:top w:val="single" w:sz="4" w:space="0" w:color="auto"/>
              <w:left w:val="single" w:sz="4" w:space="0" w:color="auto"/>
              <w:bottom w:val="single" w:sz="4" w:space="0" w:color="auto"/>
              <w:right w:val="single" w:sz="4" w:space="0" w:color="auto"/>
            </w:tcBorders>
          </w:tcPr>
          <w:p w14:paraId="70C38752" w14:textId="77777777" w:rsidR="00933C89" w:rsidRPr="007A31EA" w:rsidRDefault="00933C89">
            <w:pPr>
              <w:widowControl/>
              <w:ind w:left="0"/>
              <w:jc w:val="left"/>
              <w:rPr>
                <w:noProof/>
              </w:rPr>
            </w:pPr>
            <w:r>
              <w:rPr>
                <w:noProof/>
                <w:lang w:val="fr"/>
              </w:rPr>
              <w:t>Les noms d’évènements sont sauvegardés avec l’analyse sauvegardée. Les modifications ne seront visibles qu’après avoir répété l’analyse.</w:t>
            </w:r>
          </w:p>
        </w:tc>
        <w:tc>
          <w:tcPr>
            <w:tcW w:w="4289" w:type="dxa"/>
            <w:tcBorders>
              <w:top w:val="single" w:sz="4" w:space="0" w:color="auto"/>
              <w:left w:val="single" w:sz="4" w:space="0" w:color="auto"/>
              <w:bottom w:val="single" w:sz="4" w:space="0" w:color="auto"/>
              <w:right w:val="single" w:sz="4" w:space="0" w:color="auto"/>
            </w:tcBorders>
          </w:tcPr>
          <w:p w14:paraId="182B5631" w14:textId="77777777" w:rsidR="00933C89" w:rsidRPr="005D4E7F" w:rsidRDefault="00933C89">
            <w:pPr>
              <w:widowControl/>
              <w:ind w:left="0"/>
              <w:jc w:val="left"/>
              <w:rPr>
                <w:noProof/>
                <w:lang w:val="da-DK"/>
              </w:rPr>
            </w:pPr>
            <w:r>
              <w:rPr>
                <w:noProof/>
                <w:lang w:val="fr"/>
              </w:rPr>
              <w:t xml:space="preserve">Exécutez l’analyse en sélectionnant </w:t>
            </w:r>
            <w:r>
              <w:rPr>
                <w:b/>
                <w:bCs/>
                <w:noProof/>
                <w:lang w:val="fr"/>
              </w:rPr>
              <w:t>Analyser&gt;Recharger l’examen et analyser</w:t>
            </w:r>
            <w:r>
              <w:rPr>
                <w:noProof/>
                <w:lang w:val="fr"/>
              </w:rPr>
              <w:t>.</w:t>
            </w:r>
          </w:p>
        </w:tc>
      </w:tr>
      <w:tr w:rsidR="00933C89" w:rsidRPr="00614265" w14:paraId="5F8D3206" w14:textId="77777777" w:rsidTr="004E7F68">
        <w:trPr>
          <w:cantSplit/>
        </w:trPr>
        <w:tc>
          <w:tcPr>
            <w:tcW w:w="2215" w:type="dxa"/>
            <w:tcBorders>
              <w:left w:val="single" w:sz="4" w:space="0" w:color="auto"/>
              <w:right w:val="single" w:sz="4" w:space="0" w:color="auto"/>
            </w:tcBorders>
          </w:tcPr>
          <w:p w14:paraId="11854C6E" w14:textId="77777777" w:rsidR="00933C89" w:rsidRPr="007A31EA" w:rsidRDefault="00933C89">
            <w:pPr>
              <w:widowControl/>
              <w:ind w:left="0"/>
              <w:jc w:val="left"/>
              <w:rPr>
                <w:noProof/>
              </w:rPr>
            </w:pPr>
            <w:r>
              <w:rPr>
                <w:noProof/>
                <w:lang w:val="fr"/>
              </w:rPr>
              <w:lastRenderedPageBreak/>
              <w:t>Erreurs d’impression</w:t>
            </w:r>
          </w:p>
        </w:tc>
        <w:tc>
          <w:tcPr>
            <w:tcW w:w="2666" w:type="dxa"/>
            <w:tcBorders>
              <w:top w:val="single" w:sz="4" w:space="0" w:color="auto"/>
              <w:left w:val="single" w:sz="4" w:space="0" w:color="auto"/>
              <w:bottom w:val="single" w:sz="4" w:space="0" w:color="auto"/>
              <w:right w:val="single" w:sz="4" w:space="0" w:color="auto"/>
            </w:tcBorders>
          </w:tcPr>
          <w:p w14:paraId="41D1C1B2" w14:textId="77777777" w:rsidR="00933C89" w:rsidRPr="007A31EA" w:rsidRDefault="00933C89">
            <w:pPr>
              <w:widowControl/>
              <w:ind w:left="0"/>
              <w:jc w:val="left"/>
              <w:rPr>
                <w:noProof/>
              </w:rPr>
            </w:pPr>
            <w:r>
              <w:rPr>
                <w:noProof/>
                <w:lang w:val="fr"/>
              </w:rPr>
              <w:t>Pilote d’imprimante non compatible.</w:t>
            </w:r>
          </w:p>
        </w:tc>
        <w:tc>
          <w:tcPr>
            <w:tcW w:w="4289" w:type="dxa"/>
            <w:tcBorders>
              <w:top w:val="single" w:sz="4" w:space="0" w:color="auto"/>
              <w:left w:val="single" w:sz="4" w:space="0" w:color="auto"/>
              <w:bottom w:val="single" w:sz="4" w:space="0" w:color="auto"/>
              <w:right w:val="single" w:sz="4" w:space="0" w:color="auto"/>
            </w:tcBorders>
          </w:tcPr>
          <w:p w14:paraId="2700AA2C" w14:textId="77777777" w:rsidR="00933C89" w:rsidRPr="005D4E7F" w:rsidRDefault="00933C89">
            <w:pPr>
              <w:widowControl/>
              <w:ind w:left="0"/>
              <w:jc w:val="left"/>
              <w:rPr>
                <w:noProof/>
                <w:lang w:val="fr"/>
              </w:rPr>
            </w:pPr>
            <w:r>
              <w:rPr>
                <w:noProof/>
                <w:lang w:val="fr"/>
              </w:rPr>
              <w:t>Un pilote d’imprimante PostScript assure une fiabilité de fonctionnement maximale avec zzzPAT. Installez un pilote PostScript approprié pour l’imprimante utilisée et réessayez.</w:t>
            </w:r>
          </w:p>
        </w:tc>
      </w:tr>
      <w:tr w:rsidR="00933C89" w:rsidRPr="00614265" w14:paraId="7F41521A" w14:textId="77777777" w:rsidTr="004E7F68">
        <w:trPr>
          <w:cantSplit/>
        </w:trPr>
        <w:tc>
          <w:tcPr>
            <w:tcW w:w="2215" w:type="dxa"/>
            <w:tcBorders>
              <w:left w:val="single" w:sz="4" w:space="0" w:color="auto"/>
              <w:right w:val="single" w:sz="4" w:space="0" w:color="auto"/>
            </w:tcBorders>
          </w:tcPr>
          <w:p w14:paraId="46C4FA6E" w14:textId="77777777" w:rsidR="00933C89" w:rsidRPr="005D4E7F" w:rsidRDefault="00933C89">
            <w:pPr>
              <w:keepNext/>
              <w:widowControl/>
              <w:ind w:left="0"/>
              <w:jc w:val="left"/>
              <w:rPr>
                <w:noProof/>
                <w:lang w:val="fr"/>
              </w:rPr>
            </w:pPr>
            <w:r>
              <w:rPr>
                <w:noProof/>
                <w:lang w:val="fr"/>
              </w:rPr>
              <w:lastRenderedPageBreak/>
              <w:t>Après avoir cliqué sur « </w:t>
            </w:r>
            <w:r>
              <w:rPr>
                <w:b/>
                <w:bCs/>
                <w:noProof/>
                <w:lang w:val="fr"/>
              </w:rPr>
              <w:t>Nouvel examen</w:t>
            </w:r>
            <w:r>
              <w:rPr>
                <w:noProof/>
                <w:lang w:val="fr"/>
              </w:rPr>
              <w:t> » dans zzzPAT, la boîte de dialogue disparaît et zzzPAT se bloque.</w:t>
            </w:r>
          </w:p>
        </w:tc>
        <w:tc>
          <w:tcPr>
            <w:tcW w:w="2666" w:type="dxa"/>
            <w:tcBorders>
              <w:top w:val="single" w:sz="4" w:space="0" w:color="auto"/>
              <w:left w:val="single" w:sz="4" w:space="0" w:color="auto"/>
              <w:bottom w:val="single" w:sz="4" w:space="0" w:color="auto"/>
              <w:right w:val="single" w:sz="4" w:space="0" w:color="auto"/>
            </w:tcBorders>
          </w:tcPr>
          <w:p w14:paraId="0DC8172B" w14:textId="77777777" w:rsidR="00933C89" w:rsidRPr="005D4E7F" w:rsidRDefault="00933C89">
            <w:pPr>
              <w:keepNext/>
              <w:widowControl/>
              <w:ind w:left="0"/>
              <w:jc w:val="left"/>
              <w:rPr>
                <w:noProof/>
                <w:lang w:val="fr"/>
              </w:rPr>
            </w:pPr>
            <w:r>
              <w:rPr>
                <w:noProof/>
                <w:lang w:val="fr"/>
              </w:rPr>
              <w:t>Un double clic accidentel sur le bouton « </w:t>
            </w:r>
            <w:r>
              <w:rPr>
                <w:b/>
                <w:bCs/>
                <w:noProof/>
                <w:lang w:val="fr"/>
              </w:rPr>
              <w:t>Nouveau patient</w:t>
            </w:r>
            <w:r>
              <w:rPr>
                <w:noProof/>
                <w:lang w:val="fr"/>
              </w:rPr>
              <w:t> » peut rejeter la boîte de dialogue à l’arrière-plan.</w:t>
            </w:r>
          </w:p>
        </w:tc>
        <w:tc>
          <w:tcPr>
            <w:tcW w:w="4289" w:type="dxa"/>
            <w:tcBorders>
              <w:top w:val="single" w:sz="4" w:space="0" w:color="auto"/>
              <w:left w:val="single" w:sz="4" w:space="0" w:color="auto"/>
              <w:bottom w:val="single" w:sz="4" w:space="0" w:color="auto"/>
              <w:right w:val="single" w:sz="4" w:space="0" w:color="auto"/>
            </w:tcBorders>
          </w:tcPr>
          <w:p w14:paraId="502D91DB" w14:textId="77777777" w:rsidR="00933C89" w:rsidRPr="005D4E7F" w:rsidRDefault="00933C89">
            <w:pPr>
              <w:keepNext/>
              <w:widowControl/>
              <w:ind w:left="0"/>
              <w:jc w:val="left"/>
              <w:rPr>
                <w:noProof/>
                <w:lang w:val="da-DK"/>
              </w:rPr>
            </w:pPr>
            <w:r>
              <w:rPr>
                <w:noProof/>
                <w:lang w:val="fr"/>
              </w:rPr>
              <w:t>Appuyez sur « </w:t>
            </w:r>
            <w:r>
              <w:rPr>
                <w:b/>
                <w:bCs/>
                <w:noProof/>
                <w:lang w:val="fr"/>
              </w:rPr>
              <w:t>Alt-Tab</w:t>
            </w:r>
            <w:r>
              <w:rPr>
                <w:noProof/>
                <w:lang w:val="fr"/>
              </w:rPr>
              <w:t> » pour ramener la boîte de dialogue à l’avant-plan.</w:t>
            </w:r>
          </w:p>
        </w:tc>
      </w:tr>
      <w:tr w:rsidR="00F000F6" w:rsidRPr="00233A30" w14:paraId="4EC4ACC2" w14:textId="77777777" w:rsidTr="004E7F68">
        <w:trPr>
          <w:cantSplit/>
        </w:trPr>
        <w:tc>
          <w:tcPr>
            <w:tcW w:w="2215" w:type="dxa"/>
            <w:tcBorders>
              <w:left w:val="single" w:sz="4" w:space="0" w:color="auto"/>
              <w:right w:val="single" w:sz="4" w:space="0" w:color="auto"/>
            </w:tcBorders>
          </w:tcPr>
          <w:p w14:paraId="07F79D98" w14:textId="77777777" w:rsidR="00F000F6" w:rsidRPr="005D4E7F" w:rsidRDefault="00F000F6">
            <w:pPr>
              <w:keepNext/>
              <w:widowControl/>
              <w:ind w:left="0"/>
              <w:jc w:val="left"/>
              <w:rPr>
                <w:noProof/>
                <w:lang w:val="nl-NL"/>
              </w:rPr>
            </w:pPr>
            <w:r>
              <w:rPr>
                <w:noProof/>
                <w:lang w:val="fr"/>
              </w:rPr>
              <w:t>L’option « Activer examen sur plusieurs nuits » n’apparaît pas dans la boîte de dialogue « Nouvel examen ».</w:t>
            </w:r>
          </w:p>
        </w:tc>
        <w:tc>
          <w:tcPr>
            <w:tcW w:w="2666" w:type="dxa"/>
            <w:tcBorders>
              <w:top w:val="single" w:sz="4" w:space="0" w:color="auto"/>
              <w:left w:val="single" w:sz="4" w:space="0" w:color="auto"/>
              <w:bottom w:val="single" w:sz="4" w:space="0" w:color="auto"/>
              <w:right w:val="single" w:sz="4" w:space="0" w:color="auto"/>
            </w:tcBorders>
          </w:tcPr>
          <w:p w14:paraId="4165844B" w14:textId="77777777" w:rsidR="00F000F6" w:rsidRPr="007A31EA" w:rsidRDefault="00F000F6">
            <w:pPr>
              <w:keepNext/>
              <w:widowControl/>
              <w:ind w:left="0"/>
              <w:jc w:val="left"/>
              <w:rPr>
                <w:noProof/>
              </w:rPr>
            </w:pPr>
            <w:r>
              <w:rPr>
                <w:noProof/>
                <w:lang w:val="fr"/>
              </w:rPr>
              <w:t>La version du logiciel du WP est antérieure à 2.2182.</w:t>
            </w:r>
          </w:p>
        </w:tc>
        <w:tc>
          <w:tcPr>
            <w:tcW w:w="4289" w:type="dxa"/>
            <w:tcBorders>
              <w:top w:val="single" w:sz="4" w:space="0" w:color="auto"/>
              <w:left w:val="single" w:sz="4" w:space="0" w:color="auto"/>
              <w:bottom w:val="single" w:sz="4" w:space="0" w:color="auto"/>
              <w:right w:val="single" w:sz="4" w:space="0" w:color="auto"/>
            </w:tcBorders>
          </w:tcPr>
          <w:p w14:paraId="6E91144C" w14:textId="77777777" w:rsidR="00F000F6" w:rsidRPr="007A31EA" w:rsidRDefault="00F000F6">
            <w:pPr>
              <w:keepNext/>
              <w:widowControl/>
              <w:ind w:left="0"/>
              <w:jc w:val="left"/>
              <w:rPr>
                <w:noProof/>
              </w:rPr>
            </w:pPr>
            <w:r>
              <w:rPr>
                <w:noProof/>
                <w:lang w:val="fr"/>
              </w:rPr>
              <w:t>Effectuez la mise à jour du logiciel du WP (appelez le service d’assistance d’Itamar pour obtenir la mise à jour).</w:t>
            </w:r>
          </w:p>
        </w:tc>
      </w:tr>
      <w:tr w:rsidR="00F000F6" w:rsidRPr="00233A30" w14:paraId="2929D612" w14:textId="77777777" w:rsidTr="004E7F68">
        <w:trPr>
          <w:cantSplit/>
        </w:trPr>
        <w:tc>
          <w:tcPr>
            <w:tcW w:w="2215" w:type="dxa"/>
            <w:tcBorders>
              <w:left w:val="single" w:sz="4" w:space="0" w:color="auto"/>
              <w:right w:val="single" w:sz="4" w:space="0" w:color="auto"/>
            </w:tcBorders>
          </w:tcPr>
          <w:p w14:paraId="6A245FC6" w14:textId="77777777" w:rsidR="00F000F6" w:rsidRPr="007A31EA" w:rsidRDefault="00F000F6" w:rsidP="00192ACB">
            <w:pPr>
              <w:keepNext/>
              <w:widowControl/>
              <w:ind w:left="0"/>
              <w:jc w:val="left"/>
              <w:rPr>
                <w:noProof/>
              </w:rPr>
            </w:pPr>
            <w:r>
              <w:rPr>
                <w:noProof/>
                <w:lang w:val="fr"/>
              </w:rPr>
              <w:t>L’option « Activer test d’inviolabilité » n’apparaît pas dans la boîte de dialogue « Nouvel examen ».</w:t>
            </w:r>
          </w:p>
        </w:tc>
        <w:tc>
          <w:tcPr>
            <w:tcW w:w="2666" w:type="dxa"/>
            <w:tcBorders>
              <w:top w:val="single" w:sz="4" w:space="0" w:color="auto"/>
              <w:left w:val="single" w:sz="4" w:space="0" w:color="auto"/>
              <w:bottom w:val="single" w:sz="4" w:space="0" w:color="auto"/>
              <w:right w:val="single" w:sz="4" w:space="0" w:color="auto"/>
            </w:tcBorders>
          </w:tcPr>
          <w:p w14:paraId="107B0BD8" w14:textId="77777777" w:rsidR="00F000F6" w:rsidRPr="007A31EA" w:rsidRDefault="00F000F6" w:rsidP="00192ACB">
            <w:pPr>
              <w:keepNext/>
              <w:widowControl/>
              <w:ind w:left="0"/>
              <w:jc w:val="left"/>
              <w:rPr>
                <w:noProof/>
              </w:rPr>
            </w:pPr>
            <w:r>
              <w:rPr>
                <w:noProof/>
                <w:lang w:val="fr"/>
              </w:rPr>
              <w:t>La version du logiciel du WP est antérieure à 2.2182.</w:t>
            </w:r>
          </w:p>
        </w:tc>
        <w:tc>
          <w:tcPr>
            <w:tcW w:w="4289" w:type="dxa"/>
            <w:tcBorders>
              <w:top w:val="single" w:sz="4" w:space="0" w:color="auto"/>
              <w:left w:val="single" w:sz="4" w:space="0" w:color="auto"/>
              <w:bottom w:val="single" w:sz="4" w:space="0" w:color="auto"/>
              <w:right w:val="single" w:sz="4" w:space="0" w:color="auto"/>
            </w:tcBorders>
          </w:tcPr>
          <w:p w14:paraId="5B8219EF" w14:textId="77777777" w:rsidR="00F000F6" w:rsidRPr="007A31EA" w:rsidRDefault="00F000F6" w:rsidP="00192ACB">
            <w:pPr>
              <w:keepNext/>
              <w:widowControl/>
              <w:ind w:left="0"/>
              <w:jc w:val="left"/>
              <w:rPr>
                <w:noProof/>
              </w:rPr>
            </w:pPr>
            <w:r>
              <w:rPr>
                <w:noProof/>
                <w:lang w:val="fr"/>
              </w:rPr>
              <w:t>Effectuez la mise à jour du logiciel du WP (appelez le service d’assistance d’Itamar pour obtenir la mise à jour).</w:t>
            </w:r>
          </w:p>
        </w:tc>
      </w:tr>
      <w:tr w:rsidR="00240C58" w:rsidRPr="00614265" w14:paraId="20BF626A" w14:textId="77777777" w:rsidTr="004E7F68">
        <w:trPr>
          <w:cantSplit/>
        </w:trPr>
        <w:tc>
          <w:tcPr>
            <w:tcW w:w="2215" w:type="dxa"/>
            <w:tcBorders>
              <w:left w:val="single" w:sz="4" w:space="0" w:color="auto"/>
              <w:right w:val="single" w:sz="4" w:space="0" w:color="auto"/>
            </w:tcBorders>
          </w:tcPr>
          <w:p w14:paraId="450627C3" w14:textId="77777777" w:rsidR="00240C58" w:rsidRPr="007A31EA" w:rsidRDefault="00240C58" w:rsidP="00192ACB">
            <w:pPr>
              <w:keepNext/>
              <w:widowControl/>
              <w:ind w:left="0"/>
              <w:jc w:val="left"/>
              <w:rPr>
                <w:noProof/>
              </w:rPr>
            </w:pPr>
            <w:r>
              <w:rPr>
                <w:noProof/>
                <w:lang w:val="fr"/>
              </w:rPr>
              <w:t xml:space="preserve">Aucune donnée n’est présentée sur le ronflement et la position du corps. </w:t>
            </w:r>
          </w:p>
        </w:tc>
        <w:tc>
          <w:tcPr>
            <w:tcW w:w="2666" w:type="dxa"/>
            <w:tcBorders>
              <w:top w:val="single" w:sz="4" w:space="0" w:color="auto"/>
              <w:left w:val="single" w:sz="4" w:space="0" w:color="auto"/>
              <w:bottom w:val="single" w:sz="4" w:space="0" w:color="auto"/>
              <w:right w:val="single" w:sz="4" w:space="0" w:color="auto"/>
            </w:tcBorders>
          </w:tcPr>
          <w:p w14:paraId="183038A9" w14:textId="77777777" w:rsidR="00240C58" w:rsidRPr="007A31EA" w:rsidRDefault="00240C58">
            <w:pPr>
              <w:keepNext/>
              <w:widowControl/>
              <w:ind w:left="0"/>
              <w:jc w:val="left"/>
              <w:rPr>
                <w:noProof/>
              </w:rPr>
            </w:pPr>
            <w:r>
              <w:rPr>
                <w:noProof/>
                <w:lang w:val="fr"/>
              </w:rPr>
              <w:t>Le capteur SBP/RESBP n’a pas été branché au WP.</w:t>
            </w:r>
          </w:p>
        </w:tc>
        <w:tc>
          <w:tcPr>
            <w:tcW w:w="4289" w:type="dxa"/>
            <w:tcBorders>
              <w:top w:val="single" w:sz="4" w:space="0" w:color="auto"/>
              <w:left w:val="single" w:sz="4" w:space="0" w:color="auto"/>
              <w:bottom w:val="single" w:sz="4" w:space="0" w:color="auto"/>
              <w:right w:val="single" w:sz="4" w:space="0" w:color="auto"/>
            </w:tcBorders>
          </w:tcPr>
          <w:p w14:paraId="0CFA768D" w14:textId="77777777" w:rsidR="00240C58" w:rsidRPr="005D4E7F" w:rsidRDefault="00240C58">
            <w:pPr>
              <w:keepNext/>
              <w:widowControl/>
              <w:ind w:left="0"/>
              <w:jc w:val="left"/>
              <w:rPr>
                <w:noProof/>
                <w:lang w:val="de-DE"/>
              </w:rPr>
            </w:pPr>
            <w:r>
              <w:rPr>
                <w:noProof/>
                <w:lang w:val="fr"/>
              </w:rPr>
              <w:t>Veillez à brancher le SBP au WP.</w:t>
            </w:r>
          </w:p>
          <w:p w14:paraId="7FA2B9D0" w14:textId="4E691AD4" w:rsidR="00240C58" w:rsidRPr="005D4E7F" w:rsidRDefault="00240C58" w:rsidP="008F5541">
            <w:pPr>
              <w:keepNext/>
              <w:widowControl/>
              <w:ind w:left="0"/>
              <w:jc w:val="left"/>
              <w:rPr>
                <w:noProof/>
                <w:lang w:val="pt-BR"/>
              </w:rPr>
            </w:pPr>
            <w:r>
              <w:rPr>
                <w:noProof/>
                <w:lang w:val="fr"/>
              </w:rPr>
              <w:t xml:space="preserve">Veillez à brancher le RESBP au WP200U ou au </w:t>
            </w:r>
            <w:proofErr w:type="spellStart"/>
            <w:r>
              <w:rPr>
                <w:sz w:val="20"/>
                <w:szCs w:val="20"/>
                <w:lang w:val="fr"/>
              </w:rPr>
              <w:t>WatchPAT</w:t>
            </w:r>
            <w:proofErr w:type="spellEnd"/>
            <w:r>
              <w:rPr>
                <w:sz w:val="20"/>
                <w:szCs w:val="20"/>
                <w:lang w:val="fr"/>
              </w:rPr>
              <w:t>™</w:t>
            </w:r>
            <w:r>
              <w:rPr>
                <w:noProof/>
                <w:lang w:val="fr"/>
              </w:rPr>
              <w:t xml:space="preserve"> 300 uniquement.</w:t>
            </w:r>
          </w:p>
        </w:tc>
      </w:tr>
      <w:tr w:rsidR="00240C58" w:rsidRPr="00614265" w14:paraId="4C1FFD09" w14:textId="77777777" w:rsidTr="004E7F68">
        <w:trPr>
          <w:cantSplit/>
        </w:trPr>
        <w:tc>
          <w:tcPr>
            <w:tcW w:w="2215" w:type="dxa"/>
            <w:tcBorders>
              <w:left w:val="single" w:sz="4" w:space="0" w:color="auto"/>
              <w:right w:val="single" w:sz="4" w:space="0" w:color="auto"/>
            </w:tcBorders>
          </w:tcPr>
          <w:p w14:paraId="692F4E1A" w14:textId="77777777" w:rsidR="00240C58" w:rsidRPr="005D4E7F" w:rsidRDefault="00240C58" w:rsidP="00240C58">
            <w:pPr>
              <w:keepNext/>
              <w:widowControl/>
              <w:ind w:left="0"/>
              <w:jc w:val="left"/>
              <w:rPr>
                <w:noProof/>
                <w:lang w:val="pt-BR"/>
              </w:rPr>
            </w:pPr>
          </w:p>
        </w:tc>
        <w:tc>
          <w:tcPr>
            <w:tcW w:w="2666" w:type="dxa"/>
            <w:tcBorders>
              <w:top w:val="single" w:sz="4" w:space="0" w:color="auto"/>
              <w:left w:val="single" w:sz="4" w:space="0" w:color="auto"/>
              <w:bottom w:val="single" w:sz="4" w:space="0" w:color="auto"/>
              <w:right w:val="single" w:sz="4" w:space="0" w:color="auto"/>
            </w:tcBorders>
          </w:tcPr>
          <w:p w14:paraId="56D4343B" w14:textId="31371008" w:rsidR="00240C58" w:rsidRPr="005D4E7F" w:rsidRDefault="00240C58" w:rsidP="00240C58">
            <w:pPr>
              <w:keepNext/>
              <w:widowControl/>
              <w:ind w:left="0"/>
              <w:jc w:val="left"/>
              <w:rPr>
                <w:noProof/>
                <w:lang w:val="pt-BR"/>
              </w:rPr>
            </w:pPr>
            <w:r>
              <w:rPr>
                <w:noProof/>
                <w:lang w:val="fr"/>
              </w:rPr>
              <w:t>Le capteur RESBP a été branché au WP200 plutôt qu’au WP200U/</w:t>
            </w:r>
            <w:r>
              <w:rPr>
                <w:sz w:val="20"/>
                <w:szCs w:val="20"/>
                <w:lang w:val="fr"/>
              </w:rPr>
              <w:t xml:space="preserve"> </w:t>
            </w:r>
            <w:proofErr w:type="spellStart"/>
            <w:r>
              <w:rPr>
                <w:sz w:val="20"/>
                <w:szCs w:val="20"/>
                <w:lang w:val="fr"/>
              </w:rPr>
              <w:t>WatchPAT</w:t>
            </w:r>
            <w:proofErr w:type="spellEnd"/>
            <w:r>
              <w:rPr>
                <w:sz w:val="20"/>
                <w:szCs w:val="20"/>
                <w:lang w:val="fr"/>
              </w:rPr>
              <w:t>™</w:t>
            </w:r>
            <w:r>
              <w:rPr>
                <w:noProof/>
                <w:lang w:val="fr"/>
              </w:rPr>
              <w:t xml:space="preserve"> 300.</w:t>
            </w:r>
          </w:p>
        </w:tc>
        <w:tc>
          <w:tcPr>
            <w:tcW w:w="4289" w:type="dxa"/>
            <w:tcBorders>
              <w:top w:val="single" w:sz="4" w:space="0" w:color="auto"/>
              <w:left w:val="single" w:sz="4" w:space="0" w:color="auto"/>
              <w:bottom w:val="single" w:sz="4" w:space="0" w:color="auto"/>
              <w:right w:val="single" w:sz="4" w:space="0" w:color="auto"/>
            </w:tcBorders>
          </w:tcPr>
          <w:p w14:paraId="25E48DC8" w14:textId="286ED4A8" w:rsidR="00240C58" w:rsidRPr="005D4E7F" w:rsidRDefault="00240C58" w:rsidP="00240C58">
            <w:pPr>
              <w:keepNext/>
              <w:widowControl/>
              <w:ind w:left="0"/>
              <w:jc w:val="left"/>
              <w:rPr>
                <w:noProof/>
                <w:lang w:val="pt-BR"/>
              </w:rPr>
            </w:pPr>
            <w:r>
              <w:rPr>
                <w:noProof/>
                <w:lang w:val="fr"/>
              </w:rPr>
              <w:t xml:space="preserve">Veillez à brancher le RESBP au WP200U ou au </w:t>
            </w:r>
            <w:proofErr w:type="spellStart"/>
            <w:r>
              <w:rPr>
                <w:sz w:val="20"/>
                <w:szCs w:val="20"/>
                <w:lang w:val="fr"/>
              </w:rPr>
              <w:t>WatchPAT</w:t>
            </w:r>
            <w:proofErr w:type="spellEnd"/>
            <w:r>
              <w:rPr>
                <w:sz w:val="20"/>
                <w:szCs w:val="20"/>
                <w:lang w:val="fr"/>
              </w:rPr>
              <w:t>™</w:t>
            </w:r>
            <w:r>
              <w:rPr>
                <w:noProof/>
                <w:lang w:val="fr"/>
              </w:rPr>
              <w:t xml:space="preserve"> 300 uniquement.</w:t>
            </w:r>
          </w:p>
        </w:tc>
      </w:tr>
      <w:tr w:rsidR="008F5541" w:rsidRPr="00614265" w14:paraId="433B832B" w14:textId="77777777" w:rsidTr="004E7F68">
        <w:trPr>
          <w:cantSplit/>
        </w:trPr>
        <w:tc>
          <w:tcPr>
            <w:tcW w:w="2215" w:type="dxa"/>
            <w:tcBorders>
              <w:left w:val="single" w:sz="4" w:space="0" w:color="auto"/>
              <w:right w:val="single" w:sz="4" w:space="0" w:color="auto"/>
            </w:tcBorders>
          </w:tcPr>
          <w:p w14:paraId="023B11C6" w14:textId="77777777" w:rsidR="008F5541" w:rsidRPr="005D4E7F" w:rsidRDefault="008F5541" w:rsidP="00014816">
            <w:pPr>
              <w:keepNext/>
              <w:widowControl/>
              <w:ind w:left="0"/>
              <w:jc w:val="left"/>
              <w:rPr>
                <w:noProof/>
                <w:lang w:val="pt-BR"/>
              </w:rPr>
            </w:pPr>
          </w:p>
        </w:tc>
        <w:tc>
          <w:tcPr>
            <w:tcW w:w="2666" w:type="dxa"/>
            <w:tcBorders>
              <w:top w:val="single" w:sz="4" w:space="0" w:color="auto"/>
              <w:left w:val="single" w:sz="4" w:space="0" w:color="auto"/>
              <w:bottom w:val="single" w:sz="4" w:space="0" w:color="auto"/>
              <w:right w:val="single" w:sz="4" w:space="0" w:color="auto"/>
            </w:tcBorders>
          </w:tcPr>
          <w:p w14:paraId="2F2581B1" w14:textId="77777777" w:rsidR="008F5541" w:rsidRDefault="008F5541" w:rsidP="00014816">
            <w:pPr>
              <w:keepNext/>
              <w:widowControl/>
              <w:ind w:left="0"/>
              <w:jc w:val="left"/>
              <w:rPr>
                <w:noProof/>
              </w:rPr>
            </w:pPr>
            <w:r>
              <w:rPr>
                <w:noProof/>
                <w:lang w:val="fr"/>
              </w:rPr>
              <w:t>Le logiciel inclus n’est pas compatible.</w:t>
            </w:r>
          </w:p>
        </w:tc>
        <w:tc>
          <w:tcPr>
            <w:tcW w:w="4289" w:type="dxa"/>
            <w:tcBorders>
              <w:top w:val="single" w:sz="4" w:space="0" w:color="auto"/>
              <w:left w:val="single" w:sz="4" w:space="0" w:color="auto"/>
              <w:bottom w:val="single" w:sz="4" w:space="0" w:color="auto"/>
              <w:right w:val="single" w:sz="4" w:space="0" w:color="auto"/>
            </w:tcBorders>
          </w:tcPr>
          <w:p w14:paraId="4CED35F3" w14:textId="77777777" w:rsidR="008F5541" w:rsidRPr="005D4E7F" w:rsidRDefault="008F5541">
            <w:pPr>
              <w:keepNext/>
              <w:widowControl/>
              <w:ind w:left="0"/>
              <w:jc w:val="left"/>
              <w:rPr>
                <w:noProof/>
                <w:lang w:val="pt-BR"/>
              </w:rPr>
            </w:pPr>
            <w:r>
              <w:rPr>
                <w:noProof/>
                <w:lang w:val="fr"/>
              </w:rPr>
              <w:t>RESBP pour le WP200U : veillez à utiliser le logiciel 3.3228 inclus ou une version ultérieure.</w:t>
            </w:r>
          </w:p>
        </w:tc>
      </w:tr>
      <w:tr w:rsidR="00240C58" w:rsidRPr="00614265" w14:paraId="4CE52E98" w14:textId="77777777" w:rsidTr="004E7F68">
        <w:trPr>
          <w:cantSplit/>
        </w:trPr>
        <w:tc>
          <w:tcPr>
            <w:tcW w:w="2215" w:type="dxa"/>
            <w:tcBorders>
              <w:left w:val="single" w:sz="4" w:space="0" w:color="auto"/>
              <w:right w:val="single" w:sz="4" w:space="0" w:color="auto"/>
            </w:tcBorders>
          </w:tcPr>
          <w:p w14:paraId="5D23E4EE" w14:textId="77777777" w:rsidR="00240C58" w:rsidRDefault="00240C58" w:rsidP="00240C58">
            <w:pPr>
              <w:keepNext/>
              <w:widowControl/>
              <w:ind w:left="0"/>
              <w:jc w:val="left"/>
              <w:rPr>
                <w:noProof/>
              </w:rPr>
            </w:pPr>
            <w:r>
              <w:rPr>
                <w:noProof/>
                <w:lang w:val="fr"/>
              </w:rPr>
              <w:t>Aucune donnée n’est présentée sur les mouvements respiratoires.</w:t>
            </w:r>
          </w:p>
        </w:tc>
        <w:tc>
          <w:tcPr>
            <w:tcW w:w="2666" w:type="dxa"/>
            <w:tcBorders>
              <w:top w:val="single" w:sz="4" w:space="0" w:color="auto"/>
              <w:left w:val="single" w:sz="4" w:space="0" w:color="auto"/>
              <w:bottom w:val="single" w:sz="4" w:space="0" w:color="auto"/>
              <w:right w:val="single" w:sz="4" w:space="0" w:color="auto"/>
            </w:tcBorders>
          </w:tcPr>
          <w:p w14:paraId="45127645" w14:textId="3EE0EB07" w:rsidR="00240C58" w:rsidRDefault="00240C58" w:rsidP="00240C58">
            <w:pPr>
              <w:keepNext/>
              <w:widowControl/>
              <w:ind w:left="0"/>
              <w:jc w:val="left"/>
              <w:rPr>
                <w:noProof/>
              </w:rPr>
            </w:pPr>
            <w:r>
              <w:rPr>
                <w:noProof/>
                <w:lang w:val="fr"/>
              </w:rPr>
              <w:t xml:space="preserve">Le capteur RESBP n’a pas été branché au WP200U ou au </w:t>
            </w:r>
            <w:proofErr w:type="spellStart"/>
            <w:r>
              <w:rPr>
                <w:sz w:val="20"/>
                <w:szCs w:val="20"/>
                <w:lang w:val="fr"/>
              </w:rPr>
              <w:t>WatchPAT</w:t>
            </w:r>
            <w:proofErr w:type="spellEnd"/>
            <w:r>
              <w:rPr>
                <w:sz w:val="20"/>
                <w:szCs w:val="20"/>
                <w:lang w:val="fr"/>
              </w:rPr>
              <w:t>™</w:t>
            </w:r>
            <w:r>
              <w:rPr>
                <w:noProof/>
                <w:lang w:val="fr"/>
              </w:rPr>
              <w:t xml:space="preserve"> 300.</w:t>
            </w:r>
          </w:p>
        </w:tc>
        <w:tc>
          <w:tcPr>
            <w:tcW w:w="4289" w:type="dxa"/>
            <w:tcBorders>
              <w:top w:val="single" w:sz="4" w:space="0" w:color="auto"/>
              <w:left w:val="single" w:sz="4" w:space="0" w:color="auto"/>
              <w:bottom w:val="single" w:sz="4" w:space="0" w:color="auto"/>
              <w:right w:val="single" w:sz="4" w:space="0" w:color="auto"/>
            </w:tcBorders>
          </w:tcPr>
          <w:p w14:paraId="70501FE9" w14:textId="55A535A5" w:rsidR="00240C58" w:rsidRPr="005D4E7F" w:rsidRDefault="008F5541" w:rsidP="00240C58">
            <w:pPr>
              <w:keepNext/>
              <w:widowControl/>
              <w:ind w:left="0"/>
              <w:jc w:val="left"/>
              <w:rPr>
                <w:noProof/>
                <w:lang w:val="pt-BR"/>
              </w:rPr>
            </w:pPr>
            <w:r>
              <w:rPr>
                <w:noProof/>
                <w:lang w:val="fr"/>
              </w:rPr>
              <w:t xml:space="preserve">Veillez à brancher le RESBP au WP200U ou au </w:t>
            </w:r>
            <w:proofErr w:type="spellStart"/>
            <w:r>
              <w:rPr>
                <w:sz w:val="20"/>
                <w:szCs w:val="20"/>
                <w:lang w:val="fr"/>
              </w:rPr>
              <w:t>WatchPAT</w:t>
            </w:r>
            <w:proofErr w:type="spellEnd"/>
            <w:r>
              <w:rPr>
                <w:sz w:val="20"/>
                <w:szCs w:val="20"/>
                <w:lang w:val="fr"/>
              </w:rPr>
              <w:t>™</w:t>
            </w:r>
            <w:r>
              <w:rPr>
                <w:noProof/>
                <w:lang w:val="fr"/>
              </w:rPr>
              <w:t xml:space="preserve"> 300 uniquement.</w:t>
            </w:r>
          </w:p>
        </w:tc>
      </w:tr>
      <w:tr w:rsidR="00940D97" w:rsidRPr="00614265" w14:paraId="78503754" w14:textId="77777777" w:rsidTr="004E7F68">
        <w:trPr>
          <w:cantSplit/>
        </w:trPr>
        <w:tc>
          <w:tcPr>
            <w:tcW w:w="2215" w:type="dxa"/>
            <w:tcBorders>
              <w:left w:val="single" w:sz="4" w:space="0" w:color="auto"/>
              <w:right w:val="single" w:sz="4" w:space="0" w:color="auto"/>
            </w:tcBorders>
          </w:tcPr>
          <w:p w14:paraId="0F396E4A" w14:textId="77777777" w:rsidR="00940D97" w:rsidRDefault="00535B98" w:rsidP="00240C58">
            <w:pPr>
              <w:keepNext/>
              <w:widowControl/>
              <w:ind w:left="0"/>
              <w:jc w:val="left"/>
              <w:rPr>
                <w:noProof/>
              </w:rPr>
            </w:pPr>
            <w:r>
              <w:rPr>
                <w:noProof/>
                <w:lang w:val="fr"/>
              </w:rPr>
              <w:t>Mesure d’oxymétrie invalide (valeur de 127 %).</w:t>
            </w:r>
          </w:p>
        </w:tc>
        <w:tc>
          <w:tcPr>
            <w:tcW w:w="2666" w:type="dxa"/>
            <w:tcBorders>
              <w:top w:val="single" w:sz="4" w:space="0" w:color="auto"/>
              <w:left w:val="single" w:sz="4" w:space="0" w:color="auto"/>
              <w:bottom w:val="single" w:sz="4" w:space="0" w:color="auto"/>
              <w:right w:val="single" w:sz="4" w:space="0" w:color="auto"/>
            </w:tcBorders>
          </w:tcPr>
          <w:p w14:paraId="2948C408" w14:textId="77777777" w:rsidR="00940D97" w:rsidRDefault="003C7394">
            <w:pPr>
              <w:keepNext/>
              <w:widowControl/>
              <w:ind w:left="0"/>
              <w:jc w:val="left"/>
            </w:pPr>
            <w:r>
              <w:rPr>
                <w:lang w:val="fr"/>
              </w:rPr>
              <w:t>Signal inadéquat en raison d’une défaillance du capteur/de mouvements pendant la mesure/d’une puissance insuffisante du signal pulsatile.</w:t>
            </w:r>
          </w:p>
        </w:tc>
        <w:tc>
          <w:tcPr>
            <w:tcW w:w="4289" w:type="dxa"/>
            <w:tcBorders>
              <w:top w:val="single" w:sz="4" w:space="0" w:color="auto"/>
              <w:left w:val="single" w:sz="4" w:space="0" w:color="auto"/>
              <w:bottom w:val="single" w:sz="4" w:space="0" w:color="auto"/>
              <w:right w:val="single" w:sz="4" w:space="0" w:color="auto"/>
            </w:tcBorders>
          </w:tcPr>
          <w:p w14:paraId="679534C1" w14:textId="3E07ED6F" w:rsidR="00940D97" w:rsidRPr="005D4E7F" w:rsidRDefault="00940D97" w:rsidP="003260C5">
            <w:pPr>
              <w:keepNext/>
              <w:widowControl/>
              <w:ind w:left="0"/>
              <w:jc w:val="left"/>
              <w:rPr>
                <w:noProof/>
                <w:lang w:val="pt-BR"/>
              </w:rPr>
            </w:pPr>
            <w:r>
              <w:rPr>
                <w:noProof/>
                <w:lang w:val="fr"/>
              </w:rPr>
              <w:t>Si la mesure d’oxymétrie invalide se répète même en l’absence de mouvements, remplacez le capteur de doigt uPAT. Si la mesure reste incorrecte, remplacez le câble uPAT ou contactez le service clientèle d’Itamar Medical.</w:t>
            </w:r>
          </w:p>
          <w:p w14:paraId="6215C5C0" w14:textId="77777777" w:rsidR="00940D97" w:rsidRPr="005D4E7F" w:rsidRDefault="00940D97">
            <w:pPr>
              <w:keepNext/>
              <w:widowControl/>
              <w:ind w:left="0"/>
              <w:jc w:val="left"/>
              <w:rPr>
                <w:noProof/>
                <w:lang w:val="pt-BR"/>
              </w:rPr>
            </w:pPr>
          </w:p>
        </w:tc>
      </w:tr>
      <w:tr w:rsidR="00AB5256" w:rsidRPr="00614265" w14:paraId="25BA98B9" w14:textId="77777777" w:rsidTr="004E7F68">
        <w:trPr>
          <w:cantSplit/>
        </w:trPr>
        <w:tc>
          <w:tcPr>
            <w:tcW w:w="2215" w:type="dxa"/>
            <w:tcBorders>
              <w:left w:val="single" w:sz="4" w:space="0" w:color="auto"/>
              <w:right w:val="single" w:sz="4" w:space="0" w:color="auto"/>
            </w:tcBorders>
          </w:tcPr>
          <w:p w14:paraId="7FCCE1FC" w14:textId="77777777" w:rsidR="00AB5256" w:rsidRPr="005D4E7F" w:rsidRDefault="00AB5256" w:rsidP="00AB5256">
            <w:pPr>
              <w:keepNext/>
              <w:widowControl/>
              <w:ind w:left="0"/>
              <w:rPr>
                <w:noProof/>
                <w:lang w:val="pt-BR"/>
              </w:rPr>
            </w:pPr>
            <w:r>
              <w:rPr>
                <w:noProof/>
                <w:lang w:val="fr"/>
              </w:rPr>
              <w:lastRenderedPageBreak/>
              <w:t xml:space="preserve">Message d’avertissement : </w:t>
            </w:r>
          </w:p>
          <w:p w14:paraId="72068F35" w14:textId="77777777" w:rsidR="00AB5256" w:rsidRPr="005D4E7F" w:rsidRDefault="00AB5256" w:rsidP="00AB5256">
            <w:pPr>
              <w:keepNext/>
              <w:widowControl/>
              <w:ind w:left="0"/>
              <w:rPr>
                <w:noProof/>
                <w:lang w:val="pt-BR"/>
              </w:rPr>
            </w:pPr>
            <w:r>
              <w:rPr>
                <w:noProof/>
                <w:lang w:val="fr"/>
              </w:rPr>
              <w:t>Les données de ronflement/position du corps peuvent ne pas s’afficher correctement lors de examen.</w:t>
            </w:r>
          </w:p>
          <w:p w14:paraId="52F29928" w14:textId="00B0DE77" w:rsidR="00AB5256" w:rsidRPr="005D4E7F" w:rsidRDefault="00AB5256" w:rsidP="00AB5256">
            <w:pPr>
              <w:keepNext/>
              <w:widowControl/>
              <w:ind w:left="0"/>
              <w:jc w:val="left"/>
              <w:rPr>
                <w:noProof/>
                <w:lang w:val="pt-BR"/>
              </w:rPr>
            </w:pPr>
            <w:r>
              <w:rPr>
                <w:noProof/>
                <w:lang w:val="fr"/>
              </w:rPr>
              <w:t>Pour plus d’informations, reportez-vous au manuel d’utilisation</w:t>
            </w:r>
          </w:p>
        </w:tc>
        <w:tc>
          <w:tcPr>
            <w:tcW w:w="2666" w:type="dxa"/>
            <w:tcBorders>
              <w:top w:val="single" w:sz="4" w:space="0" w:color="auto"/>
              <w:left w:val="single" w:sz="4" w:space="0" w:color="auto"/>
              <w:bottom w:val="single" w:sz="4" w:space="0" w:color="auto"/>
              <w:right w:val="single" w:sz="4" w:space="0" w:color="auto"/>
            </w:tcBorders>
          </w:tcPr>
          <w:p w14:paraId="1C533899" w14:textId="2E026962" w:rsidR="00AB5256" w:rsidRPr="005D4E7F" w:rsidRDefault="00AB5256" w:rsidP="00AB5256">
            <w:pPr>
              <w:rPr>
                <w:rFonts w:ascii="Calibri" w:hAnsi="Calibri" w:cs="Calibri"/>
                <w:b/>
                <w:bCs/>
                <w:lang w:val="pt-BR"/>
              </w:rPr>
            </w:pPr>
            <w:r>
              <w:rPr>
                <w:b/>
                <w:bCs/>
                <w:lang w:val="fr"/>
              </w:rPr>
              <w:t>Option 1 :</w:t>
            </w:r>
          </w:p>
          <w:p w14:paraId="3FAF165B" w14:textId="512C83C7" w:rsidR="00AB5256" w:rsidRPr="005D4E7F" w:rsidRDefault="00AB5256" w:rsidP="00AB5256">
            <w:pPr>
              <w:rPr>
                <w:lang w:val="pt-BR"/>
              </w:rPr>
            </w:pPr>
            <w:r>
              <w:rPr>
                <w:lang w:val="fr"/>
              </w:rPr>
              <w:t xml:space="preserve">Si un dispositif RESBP numérique est utilisé avec un appareil ne prenant pas en charge le dispositif RESBP numérique tel que </w:t>
            </w:r>
            <w:proofErr w:type="spellStart"/>
            <w:r>
              <w:rPr>
                <w:lang w:val="fr"/>
              </w:rPr>
              <w:t>WatchPAT</w:t>
            </w:r>
            <w:proofErr w:type="spellEnd"/>
            <w:r>
              <w:rPr>
                <w:lang w:val="fr"/>
              </w:rPr>
              <w:t xml:space="preserve">™ 200U, aucun signal valide n’est enregistré par le capteur et un message d’avertissement s’affiche. </w:t>
            </w:r>
          </w:p>
          <w:p w14:paraId="3AF97F0F" w14:textId="77777777" w:rsidR="00AB5256" w:rsidRPr="005D4E7F" w:rsidRDefault="00AB5256" w:rsidP="00AB5256">
            <w:pPr>
              <w:rPr>
                <w:b/>
                <w:bCs/>
                <w:lang w:val="pt-BR"/>
              </w:rPr>
            </w:pPr>
          </w:p>
          <w:p w14:paraId="405D39FD" w14:textId="77777777" w:rsidR="00AB5256" w:rsidRPr="005D4E7F" w:rsidRDefault="00AB5256" w:rsidP="00E55447">
            <w:pPr>
              <w:spacing w:after="480"/>
              <w:rPr>
                <w:b/>
                <w:bCs/>
                <w:lang w:val="pt-BR"/>
              </w:rPr>
            </w:pPr>
          </w:p>
          <w:p w14:paraId="5386760D" w14:textId="77777777" w:rsidR="00AB5256" w:rsidRDefault="00AB5256" w:rsidP="00AB5256">
            <w:pPr>
              <w:rPr>
                <w:b/>
                <w:bCs/>
              </w:rPr>
            </w:pPr>
            <w:r>
              <w:rPr>
                <w:b/>
                <w:bCs/>
                <w:lang w:val="fr"/>
              </w:rPr>
              <w:t>Option 2 :</w:t>
            </w:r>
          </w:p>
          <w:p w14:paraId="3FEA7CF5" w14:textId="287BB638" w:rsidR="00AB5256" w:rsidRPr="003260C5" w:rsidRDefault="00AB5256" w:rsidP="00BC243E">
            <w:pPr>
              <w:keepNext/>
              <w:widowControl/>
              <w:ind w:left="363"/>
              <w:jc w:val="left"/>
            </w:pPr>
            <w:r>
              <w:rPr>
                <w:lang w:val="fr"/>
              </w:rPr>
              <w:t xml:space="preserve">Des déconnexions momentanées entre le capteur thoracique et le dispositif </w:t>
            </w:r>
            <w:proofErr w:type="spellStart"/>
            <w:r>
              <w:rPr>
                <w:lang w:val="fr"/>
              </w:rPr>
              <w:t>WatchPAT</w:t>
            </w:r>
            <w:proofErr w:type="spellEnd"/>
            <w:r>
              <w:rPr>
                <w:lang w:val="fr"/>
              </w:rPr>
              <w:t>™ sont identifiées au cours de l’examen</w:t>
            </w:r>
          </w:p>
        </w:tc>
        <w:tc>
          <w:tcPr>
            <w:tcW w:w="4289" w:type="dxa"/>
            <w:tcBorders>
              <w:top w:val="single" w:sz="4" w:space="0" w:color="auto"/>
              <w:left w:val="single" w:sz="4" w:space="0" w:color="auto"/>
              <w:bottom w:val="single" w:sz="4" w:space="0" w:color="auto"/>
              <w:right w:val="single" w:sz="4" w:space="0" w:color="auto"/>
            </w:tcBorders>
          </w:tcPr>
          <w:p w14:paraId="06E83790" w14:textId="77777777" w:rsidR="00AB5256" w:rsidRDefault="00AB5256" w:rsidP="00AB5256">
            <w:pPr>
              <w:rPr>
                <w:rFonts w:ascii="Calibri" w:hAnsi="Calibri" w:cs="Calibri"/>
                <w:b/>
                <w:bCs/>
              </w:rPr>
            </w:pPr>
            <w:r>
              <w:rPr>
                <w:b/>
                <w:bCs/>
                <w:lang w:val="fr"/>
              </w:rPr>
              <w:t>Option 1 :</w:t>
            </w:r>
          </w:p>
          <w:p w14:paraId="15A8500E" w14:textId="77777777" w:rsidR="00AB5256" w:rsidRDefault="00AB5256" w:rsidP="00AB5256">
            <w:r>
              <w:rPr>
                <w:lang w:val="fr"/>
              </w:rPr>
              <w:t>Identification du capteur RESBP numérique par rapport au capteur RESBP analogique (le capteur RESBP numérique est celui qui n’est pas blanc)</w:t>
            </w:r>
          </w:p>
          <w:p w14:paraId="7513DA29" w14:textId="77777777" w:rsidR="00AB5256" w:rsidRDefault="00AB5256" w:rsidP="00AB5256"/>
          <w:tbl>
            <w:tblPr>
              <w:tblW w:w="0" w:type="auto"/>
              <w:tblInd w:w="360" w:type="dxa"/>
              <w:tblCellMar>
                <w:left w:w="0" w:type="dxa"/>
                <w:right w:w="0" w:type="dxa"/>
              </w:tblCellMar>
              <w:tblLook w:val="04A0" w:firstRow="1" w:lastRow="0" w:firstColumn="1" w:lastColumn="0" w:noHBand="0" w:noVBand="1"/>
            </w:tblPr>
            <w:tblGrid>
              <w:gridCol w:w="1774"/>
              <w:gridCol w:w="1894"/>
            </w:tblGrid>
            <w:tr w:rsidR="00AB5256" w14:paraId="450CC3AA" w14:textId="77777777" w:rsidTr="00D7747F">
              <w:tc>
                <w:tcPr>
                  <w:tcW w:w="15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A55620" w14:textId="77777777" w:rsidR="00AB5256" w:rsidRDefault="00AB5256" w:rsidP="00AB5256">
                  <w:r>
                    <w:rPr>
                      <w:lang w:val="fr"/>
                    </w:rPr>
                    <w:t>RESBP analogique</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E5CD97" w14:textId="77777777" w:rsidR="00AB5256" w:rsidRDefault="00AB5256" w:rsidP="00AB5256">
                  <w:r>
                    <w:rPr>
                      <w:lang w:val="fr"/>
                    </w:rPr>
                    <w:t>RESBP numérique</w:t>
                  </w:r>
                </w:p>
              </w:tc>
            </w:tr>
            <w:tr w:rsidR="00AB5256" w14:paraId="42E4B467" w14:textId="77777777" w:rsidTr="00D7747F">
              <w:tc>
                <w:tcPr>
                  <w:tcW w:w="1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BB383D" w14:textId="77777777" w:rsidR="00AB5256" w:rsidRDefault="00AB5256" w:rsidP="00AB5256">
                  <w:r>
                    <w:rPr>
                      <w:noProof/>
                      <w:lang w:val="fr"/>
                    </w:rPr>
                    <w:drawing>
                      <wp:inline distT="0" distB="0" distL="0" distR="0" wp14:anchorId="5DF1010C" wp14:editId="01C21A35">
                        <wp:extent cx="752475" cy="876300"/>
                        <wp:effectExtent l="0" t="0" r="9525" b="0"/>
                        <wp:docPr id="465" name="Picture 465" descr="Analog RESBP&#10;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alog RESBP&#10;Logo&#10;&#10;Description automatically generated with low confidence"/>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752475" cy="876300"/>
                                </a:xfrm>
                                <a:prstGeom prst="rect">
                                  <a:avLst/>
                                </a:prstGeom>
                                <a:noFill/>
                                <a:ln>
                                  <a:noFill/>
                                </a:ln>
                              </pic:spPr>
                            </pic:pic>
                          </a:graphicData>
                        </a:graphic>
                      </wp:inline>
                    </w:drawing>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4A6940B8" w14:textId="77777777" w:rsidR="00AB5256" w:rsidRDefault="00AB5256" w:rsidP="00AB5256">
                  <w:r>
                    <w:rPr>
                      <w:noProof/>
                      <w:lang w:val="fr"/>
                    </w:rPr>
                    <w:drawing>
                      <wp:inline distT="0" distB="0" distL="0" distR="0" wp14:anchorId="0E740580" wp14:editId="1403B35B">
                        <wp:extent cx="838200" cy="876300"/>
                        <wp:effectExtent l="0" t="0" r="0" b="0"/>
                        <wp:docPr id="461" name="Picture 46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inline>
                    </w:drawing>
                  </w:r>
                </w:p>
              </w:tc>
            </w:tr>
          </w:tbl>
          <w:p w14:paraId="5AE999ED" w14:textId="7E3ACE60" w:rsidR="00AB5256" w:rsidRDefault="00AB5256" w:rsidP="00AB5256">
            <w:pPr>
              <w:rPr>
                <w:rFonts w:ascii="Calibri" w:eastAsiaTheme="minorHAnsi" w:hAnsi="Calibri" w:cs="Calibri"/>
              </w:rPr>
            </w:pPr>
            <w:r>
              <w:rPr>
                <w:lang w:val="fr"/>
              </w:rPr>
              <w:t xml:space="preserve">Veillez à utiliser le RESBP numérique uniquement avec les </w:t>
            </w:r>
            <w:r>
              <w:rPr>
                <w:noProof/>
                <w:lang w:val="fr"/>
              </w:rPr>
              <w:t>WatchPAT™ 300</w:t>
            </w:r>
            <w:r>
              <w:rPr>
                <w:lang w:val="fr"/>
              </w:rPr>
              <w:t>.</w:t>
            </w:r>
          </w:p>
          <w:p w14:paraId="4EC2F004" w14:textId="77777777" w:rsidR="00AB5256" w:rsidRDefault="00AB5256" w:rsidP="00AB5256">
            <w:pPr>
              <w:rPr>
                <w:b/>
                <w:bCs/>
              </w:rPr>
            </w:pPr>
          </w:p>
          <w:p w14:paraId="277E97E8" w14:textId="77777777" w:rsidR="00AB5256" w:rsidRDefault="00AB5256" w:rsidP="00AB5256">
            <w:pPr>
              <w:rPr>
                <w:b/>
                <w:bCs/>
              </w:rPr>
            </w:pPr>
            <w:r>
              <w:rPr>
                <w:b/>
                <w:bCs/>
                <w:lang w:val="fr"/>
              </w:rPr>
              <w:t>Option 2 :</w:t>
            </w:r>
          </w:p>
          <w:p w14:paraId="3E965993" w14:textId="77777777" w:rsidR="00AB5256" w:rsidRDefault="00AB5256" w:rsidP="00AB5256"/>
          <w:p w14:paraId="28F74262" w14:textId="310C4298" w:rsidR="00AB5256" w:rsidRDefault="00AB5256" w:rsidP="00AB5256">
            <w:pPr>
              <w:numPr>
                <w:ilvl w:val="0"/>
                <w:numId w:val="47"/>
              </w:numPr>
            </w:pPr>
            <w:r>
              <w:rPr>
                <w:lang w:val="fr"/>
              </w:rPr>
              <w:t xml:space="preserve">Vérifiez que le capteur thoracique est correctement connecté au dispositif </w:t>
            </w:r>
            <w:proofErr w:type="spellStart"/>
            <w:r>
              <w:rPr>
                <w:lang w:val="fr"/>
              </w:rPr>
              <w:t>WatchPAT</w:t>
            </w:r>
            <w:proofErr w:type="spellEnd"/>
            <w:r>
              <w:rPr>
                <w:lang w:val="fr"/>
              </w:rPr>
              <w:t xml:space="preserve">™. </w:t>
            </w:r>
          </w:p>
          <w:p w14:paraId="30BA653F" w14:textId="77777777" w:rsidR="00AB5256" w:rsidRDefault="00AB5256" w:rsidP="00AB5256">
            <w:pPr>
              <w:numPr>
                <w:ilvl w:val="0"/>
                <w:numId w:val="47"/>
              </w:numPr>
            </w:pPr>
            <w:r>
              <w:rPr>
                <w:lang w:val="fr"/>
              </w:rPr>
              <w:t>Vérifiez que le câble ou le connecteur du capteur thoracique n’est pas endommagé.</w:t>
            </w:r>
          </w:p>
          <w:p w14:paraId="79CAEBD6" w14:textId="77777777" w:rsidR="00AB5256" w:rsidRDefault="00AB5256" w:rsidP="00AB5256">
            <w:pPr>
              <w:numPr>
                <w:ilvl w:val="0"/>
                <w:numId w:val="47"/>
              </w:numPr>
            </w:pPr>
            <w:r>
              <w:rPr>
                <w:lang w:val="fr"/>
              </w:rPr>
              <w:t>Vérifiez que le graphique de ronflement/position du corps contient bien des données.</w:t>
            </w:r>
          </w:p>
          <w:p w14:paraId="78C67BA8" w14:textId="77777777" w:rsidR="00AB5256" w:rsidRDefault="00AB5256" w:rsidP="00AB5256">
            <w:pPr>
              <w:numPr>
                <w:ilvl w:val="0"/>
                <w:numId w:val="47"/>
              </w:numPr>
            </w:pPr>
            <w:r>
              <w:rPr>
                <w:lang w:val="fr"/>
              </w:rPr>
              <w:t>Vérifiez que la position du corps ne contient pas des valeurs non disponibles après les 10 premières minutes.</w:t>
            </w:r>
          </w:p>
          <w:p w14:paraId="7182D33D" w14:textId="77777777" w:rsidR="00AB5256" w:rsidRDefault="00AB5256" w:rsidP="00AB5256">
            <w:pPr>
              <w:numPr>
                <w:ilvl w:val="0"/>
                <w:numId w:val="47"/>
              </w:numPr>
            </w:pPr>
            <w:r>
              <w:rPr>
                <w:lang w:val="fr"/>
              </w:rPr>
              <w:t xml:space="preserve">Vérifiez que les valeurs de ronflement ne sont pas la plupart du temps élevées dans l’examen. </w:t>
            </w:r>
          </w:p>
          <w:p w14:paraId="21C88C49" w14:textId="42EECB10" w:rsidR="00AB5256" w:rsidRPr="005D4E7F" w:rsidRDefault="00AB5256" w:rsidP="00AB5256">
            <w:pPr>
              <w:keepNext/>
              <w:widowControl/>
              <w:ind w:left="0"/>
              <w:jc w:val="left"/>
              <w:rPr>
                <w:noProof/>
                <w:lang w:val="pt-BR"/>
              </w:rPr>
            </w:pPr>
            <w:r>
              <w:rPr>
                <w:lang w:val="fr"/>
              </w:rPr>
              <w:t xml:space="preserve">Si nécessaire, contactez l’assistance d’Itamar </w:t>
            </w:r>
            <w:proofErr w:type="spellStart"/>
            <w:r>
              <w:rPr>
                <w:lang w:val="fr"/>
              </w:rPr>
              <w:t>Medical</w:t>
            </w:r>
            <w:proofErr w:type="spellEnd"/>
          </w:p>
        </w:tc>
      </w:tr>
    </w:tbl>
    <w:p w14:paraId="386796E4" w14:textId="6130F16B" w:rsidR="00933C89" w:rsidRPr="007A31EA" w:rsidRDefault="00933C89" w:rsidP="009D32F6">
      <w:pPr>
        <w:pStyle w:val="Caption"/>
      </w:pPr>
      <w:bookmarkStart w:id="382" w:name="_Toc396387172"/>
      <w:bookmarkStart w:id="383" w:name="_Toc125365808"/>
      <w:r>
        <w:rPr>
          <w:lang w:val="fr"/>
        </w:rPr>
        <w:t>Tableau </w:t>
      </w:r>
      <w:r>
        <w:rPr>
          <w:lang w:val="fr"/>
        </w:rPr>
        <w:fldChar w:fldCharType="begin"/>
      </w:r>
      <w:r>
        <w:rPr>
          <w:lang w:val="fr"/>
        </w:rPr>
        <w:instrText xml:space="preserve"> SEQ Table \* ARABIC </w:instrText>
      </w:r>
      <w:r>
        <w:rPr>
          <w:lang w:val="fr"/>
        </w:rPr>
        <w:fldChar w:fldCharType="separate"/>
      </w:r>
      <w:r>
        <w:rPr>
          <w:lang w:val="fr"/>
        </w:rPr>
        <w:t>2</w:t>
      </w:r>
      <w:r>
        <w:rPr>
          <w:lang w:val="fr"/>
        </w:rPr>
        <w:fldChar w:fldCharType="end"/>
      </w:r>
      <w:r>
        <w:rPr>
          <w:lang w:val="fr"/>
        </w:rPr>
        <w:t xml:space="preserve"> – Diagnostic des pannes, zzzPAT</w:t>
      </w:r>
      <w:bookmarkEnd w:id="380"/>
      <w:bookmarkEnd w:id="382"/>
      <w:bookmarkEnd w:id="3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3"/>
        <w:gridCol w:w="2631"/>
        <w:gridCol w:w="4346"/>
      </w:tblGrid>
      <w:tr w:rsidR="00933C89" w:rsidRPr="00614265" w14:paraId="1EFD58CD" w14:textId="77777777" w:rsidTr="004E7F68">
        <w:trPr>
          <w:cantSplit/>
        </w:trPr>
        <w:tc>
          <w:tcPr>
            <w:tcW w:w="9378" w:type="dxa"/>
            <w:gridSpan w:val="3"/>
            <w:tcBorders>
              <w:top w:val="single" w:sz="4" w:space="0" w:color="auto"/>
              <w:left w:val="single" w:sz="4" w:space="0" w:color="auto"/>
              <w:bottom w:val="single" w:sz="4" w:space="0" w:color="auto"/>
              <w:right w:val="single" w:sz="4" w:space="0" w:color="auto"/>
            </w:tcBorders>
          </w:tcPr>
          <w:p w14:paraId="79146897" w14:textId="77777777" w:rsidR="00933C89" w:rsidRPr="005D4E7F" w:rsidRDefault="00933C89">
            <w:pPr>
              <w:keepNext/>
              <w:widowControl/>
              <w:jc w:val="left"/>
              <w:rPr>
                <w:b/>
                <w:bCs/>
                <w:noProof/>
                <w:lang w:val="pt-BR"/>
              </w:rPr>
            </w:pPr>
            <w:r>
              <w:rPr>
                <w:b/>
                <w:bCs/>
                <w:noProof/>
                <w:lang w:val="fr"/>
              </w:rPr>
              <w:lastRenderedPageBreak/>
              <w:t>Mode « Accès partagé » de zzzPAT</w:t>
            </w:r>
          </w:p>
        </w:tc>
      </w:tr>
      <w:tr w:rsidR="00933C89" w:rsidRPr="00233A30" w14:paraId="5C23EE18"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78447255" w14:textId="77777777" w:rsidR="00933C89" w:rsidRPr="007A31EA" w:rsidRDefault="00933C89">
            <w:pPr>
              <w:keepNext/>
              <w:widowControl/>
              <w:jc w:val="center"/>
              <w:rPr>
                <w:b/>
                <w:bCs/>
                <w:noProof/>
              </w:rPr>
            </w:pPr>
            <w:r>
              <w:rPr>
                <w:b/>
                <w:bCs/>
                <w:noProof/>
                <w:lang w:val="fr"/>
              </w:rPr>
              <w:t>Panne</w:t>
            </w:r>
          </w:p>
        </w:tc>
        <w:tc>
          <w:tcPr>
            <w:tcW w:w="2693" w:type="dxa"/>
            <w:tcBorders>
              <w:top w:val="single" w:sz="4" w:space="0" w:color="auto"/>
              <w:left w:val="single" w:sz="4" w:space="0" w:color="auto"/>
              <w:bottom w:val="single" w:sz="4" w:space="0" w:color="auto"/>
              <w:right w:val="single" w:sz="4" w:space="0" w:color="auto"/>
            </w:tcBorders>
          </w:tcPr>
          <w:p w14:paraId="74E31A1E" w14:textId="77777777" w:rsidR="00933C89" w:rsidRPr="007A31EA" w:rsidRDefault="00933C89">
            <w:pPr>
              <w:keepNext/>
              <w:widowControl/>
              <w:jc w:val="center"/>
              <w:rPr>
                <w:b/>
                <w:bCs/>
                <w:noProof/>
              </w:rPr>
            </w:pPr>
            <w:r>
              <w:rPr>
                <w:b/>
                <w:bCs/>
                <w:noProof/>
                <w:lang w:val="fr"/>
              </w:rPr>
              <w:t>Cause possible</w:t>
            </w:r>
          </w:p>
        </w:tc>
        <w:tc>
          <w:tcPr>
            <w:tcW w:w="4450" w:type="dxa"/>
            <w:tcBorders>
              <w:top w:val="single" w:sz="4" w:space="0" w:color="auto"/>
              <w:left w:val="single" w:sz="4" w:space="0" w:color="auto"/>
              <w:bottom w:val="single" w:sz="4" w:space="0" w:color="auto"/>
              <w:right w:val="single" w:sz="4" w:space="0" w:color="auto"/>
            </w:tcBorders>
          </w:tcPr>
          <w:p w14:paraId="476DD8D3" w14:textId="77777777" w:rsidR="00933C89" w:rsidRPr="007A31EA" w:rsidRDefault="00933C89">
            <w:pPr>
              <w:keepNext/>
              <w:widowControl/>
              <w:jc w:val="center"/>
              <w:rPr>
                <w:b/>
                <w:bCs/>
                <w:noProof/>
              </w:rPr>
            </w:pPr>
            <w:r>
              <w:rPr>
                <w:b/>
                <w:bCs/>
                <w:noProof/>
                <w:lang w:val="fr"/>
              </w:rPr>
              <w:t>Solution</w:t>
            </w:r>
          </w:p>
        </w:tc>
      </w:tr>
      <w:tr w:rsidR="00933C89" w:rsidRPr="00614265" w14:paraId="7619C4B8"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6971E795" w14:textId="77777777" w:rsidR="00933C89" w:rsidRPr="005D4E7F" w:rsidRDefault="00933C89">
            <w:pPr>
              <w:keepNext/>
              <w:widowControl/>
              <w:ind w:left="0"/>
              <w:jc w:val="left"/>
              <w:rPr>
                <w:noProof/>
                <w:lang w:val="pt-BR"/>
              </w:rPr>
            </w:pPr>
            <w:r>
              <w:rPr>
                <w:noProof/>
                <w:lang w:val="fr"/>
              </w:rPr>
              <w:t>Impossible de se connecter à zzzPAT.</w:t>
            </w:r>
          </w:p>
        </w:tc>
        <w:tc>
          <w:tcPr>
            <w:tcW w:w="2693" w:type="dxa"/>
            <w:tcBorders>
              <w:top w:val="single" w:sz="4" w:space="0" w:color="auto"/>
              <w:left w:val="single" w:sz="4" w:space="0" w:color="auto"/>
              <w:bottom w:val="single" w:sz="4" w:space="0" w:color="auto"/>
              <w:right w:val="single" w:sz="4" w:space="0" w:color="auto"/>
            </w:tcBorders>
          </w:tcPr>
          <w:p w14:paraId="51CE294D" w14:textId="77777777" w:rsidR="00933C89" w:rsidRPr="005D4E7F" w:rsidRDefault="00933C89">
            <w:pPr>
              <w:keepNext/>
              <w:widowControl/>
              <w:ind w:left="0"/>
              <w:jc w:val="left"/>
              <w:rPr>
                <w:noProof/>
                <w:lang w:val="pt-BR"/>
              </w:rPr>
            </w:pPr>
            <w:r>
              <w:rPr>
                <w:noProof/>
                <w:lang w:val="fr"/>
              </w:rPr>
              <w:t>Dans le mode « Accès partagé », l’utilisateur peut être défini dans la base de données partagée et pas dans celle locale, ou vice versa.</w:t>
            </w:r>
          </w:p>
        </w:tc>
        <w:tc>
          <w:tcPr>
            <w:tcW w:w="4450" w:type="dxa"/>
            <w:tcBorders>
              <w:top w:val="single" w:sz="4" w:space="0" w:color="auto"/>
              <w:left w:val="single" w:sz="4" w:space="0" w:color="auto"/>
              <w:bottom w:val="single" w:sz="4" w:space="0" w:color="auto"/>
              <w:right w:val="single" w:sz="4" w:space="0" w:color="auto"/>
            </w:tcBorders>
          </w:tcPr>
          <w:p w14:paraId="6D135792" w14:textId="77777777" w:rsidR="00933C89" w:rsidRPr="005D4E7F" w:rsidRDefault="00933C89">
            <w:pPr>
              <w:keepNext/>
              <w:widowControl/>
              <w:ind w:left="0"/>
              <w:jc w:val="left"/>
              <w:rPr>
                <w:noProof/>
                <w:lang w:val="pt-BR"/>
              </w:rPr>
            </w:pPr>
            <w:r>
              <w:rPr>
                <w:noProof/>
                <w:lang w:val="fr"/>
              </w:rPr>
              <w:t>Définissez l’utilisateur dans l’autre base de données, ou</w:t>
            </w:r>
          </w:p>
          <w:p w14:paraId="1A136BC3" w14:textId="77777777" w:rsidR="00933C89" w:rsidRPr="005D4E7F" w:rsidRDefault="00933C89">
            <w:pPr>
              <w:keepNext/>
              <w:widowControl/>
              <w:ind w:left="0"/>
              <w:jc w:val="left"/>
              <w:rPr>
                <w:noProof/>
                <w:lang w:val="pt-BR"/>
              </w:rPr>
            </w:pPr>
            <w:r>
              <w:rPr>
                <w:noProof/>
                <w:lang w:val="fr"/>
              </w:rPr>
              <w:t>Quittez zzzPAT et connectez-vous à l’autre base de données zzzPAT (locale ou partagée).</w:t>
            </w:r>
          </w:p>
        </w:tc>
      </w:tr>
      <w:tr w:rsidR="00933C89" w:rsidRPr="00233A30" w14:paraId="6B4D8F09"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559CBF7A" w14:textId="77777777" w:rsidR="00933C89" w:rsidRPr="005D4E7F" w:rsidRDefault="00933C89">
            <w:pPr>
              <w:keepNext/>
              <w:widowControl/>
              <w:ind w:left="0"/>
              <w:jc w:val="left"/>
              <w:rPr>
                <w:noProof/>
                <w:lang w:val="pt-BR"/>
              </w:rPr>
            </w:pPr>
            <w:r>
              <w:rPr>
                <w:noProof/>
                <w:lang w:val="fr"/>
              </w:rPr>
              <w:t>Impossible de trouver le fichier sauvegardé.</w:t>
            </w:r>
          </w:p>
        </w:tc>
        <w:tc>
          <w:tcPr>
            <w:tcW w:w="2693" w:type="dxa"/>
            <w:tcBorders>
              <w:top w:val="single" w:sz="4" w:space="0" w:color="auto"/>
              <w:left w:val="single" w:sz="4" w:space="0" w:color="auto"/>
              <w:bottom w:val="single" w:sz="4" w:space="0" w:color="auto"/>
              <w:right w:val="single" w:sz="4" w:space="0" w:color="auto"/>
            </w:tcBorders>
          </w:tcPr>
          <w:p w14:paraId="796A963D" w14:textId="77777777" w:rsidR="00933C89" w:rsidRPr="005D4E7F" w:rsidRDefault="00933C89">
            <w:pPr>
              <w:keepNext/>
              <w:widowControl/>
              <w:ind w:left="0"/>
              <w:jc w:val="left"/>
              <w:rPr>
                <w:noProof/>
                <w:lang w:val="pt-BR"/>
              </w:rPr>
            </w:pPr>
            <w:r>
              <w:rPr>
                <w:noProof/>
                <w:lang w:val="fr"/>
              </w:rPr>
              <w:t>Fichier sauvegardé dans l’autre base de données (locale ou partagée).</w:t>
            </w:r>
          </w:p>
        </w:tc>
        <w:tc>
          <w:tcPr>
            <w:tcW w:w="4450" w:type="dxa"/>
            <w:tcBorders>
              <w:top w:val="single" w:sz="4" w:space="0" w:color="auto"/>
              <w:left w:val="single" w:sz="4" w:space="0" w:color="auto"/>
              <w:bottom w:val="single" w:sz="4" w:space="0" w:color="auto"/>
              <w:right w:val="single" w:sz="4" w:space="0" w:color="auto"/>
            </w:tcBorders>
          </w:tcPr>
          <w:p w14:paraId="0912AA15" w14:textId="77777777" w:rsidR="00933C89" w:rsidRPr="005D4E7F" w:rsidRDefault="00933C89" w:rsidP="00792375">
            <w:pPr>
              <w:keepNext/>
              <w:widowControl/>
              <w:numPr>
                <w:ilvl w:val="0"/>
                <w:numId w:val="13"/>
              </w:numPr>
              <w:jc w:val="left"/>
              <w:rPr>
                <w:noProof/>
                <w:lang w:val="pt-BR"/>
              </w:rPr>
            </w:pPr>
            <w:r>
              <w:rPr>
                <w:noProof/>
                <w:lang w:val="fr"/>
              </w:rPr>
              <w:t>Vérifiez à quelle base de données zzzPAT est connecté (indiquée dans la barre d’état de zzzPAT).</w:t>
            </w:r>
          </w:p>
          <w:p w14:paraId="2C13AE4A" w14:textId="77777777" w:rsidR="00933C89" w:rsidRPr="007A31EA" w:rsidRDefault="00933C89" w:rsidP="00792375">
            <w:pPr>
              <w:keepNext/>
              <w:widowControl/>
              <w:numPr>
                <w:ilvl w:val="0"/>
                <w:numId w:val="13"/>
              </w:numPr>
              <w:jc w:val="left"/>
              <w:rPr>
                <w:noProof/>
              </w:rPr>
            </w:pPr>
            <w:r>
              <w:rPr>
                <w:noProof/>
                <w:lang w:val="fr"/>
              </w:rPr>
              <w:t>Quittez zzzPAT.</w:t>
            </w:r>
          </w:p>
          <w:p w14:paraId="0A120B60" w14:textId="77777777" w:rsidR="00933C89" w:rsidRPr="007A31EA" w:rsidRDefault="00933C89" w:rsidP="00792375">
            <w:pPr>
              <w:keepNext/>
              <w:widowControl/>
              <w:numPr>
                <w:ilvl w:val="0"/>
                <w:numId w:val="13"/>
              </w:numPr>
              <w:jc w:val="left"/>
              <w:rPr>
                <w:noProof/>
              </w:rPr>
            </w:pPr>
            <w:r>
              <w:rPr>
                <w:noProof/>
                <w:lang w:val="fr"/>
              </w:rPr>
              <w:t>Redémarrez zzzPAT et connectez-vous à l’autre base de données.</w:t>
            </w:r>
          </w:p>
          <w:p w14:paraId="714B2815" w14:textId="77777777" w:rsidR="00933C89" w:rsidRPr="007A31EA" w:rsidRDefault="00933C89" w:rsidP="00792375">
            <w:pPr>
              <w:keepNext/>
              <w:widowControl/>
              <w:numPr>
                <w:ilvl w:val="0"/>
                <w:numId w:val="13"/>
              </w:numPr>
              <w:jc w:val="left"/>
              <w:rPr>
                <w:noProof/>
              </w:rPr>
            </w:pPr>
            <w:r>
              <w:rPr>
                <w:noProof/>
                <w:lang w:val="fr"/>
              </w:rPr>
              <w:t xml:space="preserve">Sélectionnez </w:t>
            </w:r>
            <w:r>
              <w:rPr>
                <w:b/>
                <w:bCs/>
                <w:noProof/>
                <w:lang w:val="fr"/>
              </w:rPr>
              <w:t>Fichier&gt;Ouvrir</w:t>
            </w:r>
            <w:r>
              <w:rPr>
                <w:noProof/>
                <w:lang w:val="fr"/>
              </w:rPr>
              <w:t xml:space="preserve"> et recherchez le fichier désiré.</w:t>
            </w:r>
          </w:p>
        </w:tc>
      </w:tr>
      <w:tr w:rsidR="00933C89" w:rsidRPr="00233A30" w14:paraId="62DC91D3"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19752B35" w14:textId="77777777" w:rsidR="00933C89" w:rsidRPr="005D4E7F" w:rsidRDefault="00933C89">
            <w:pPr>
              <w:keepNext/>
              <w:widowControl/>
              <w:ind w:left="0"/>
              <w:jc w:val="left"/>
              <w:rPr>
                <w:noProof/>
                <w:lang w:val="pt-BR"/>
              </w:rPr>
            </w:pPr>
            <w:r>
              <w:rPr>
                <w:noProof/>
                <w:lang w:val="fr"/>
              </w:rPr>
              <w:t>La base de données partagée n’est pas disponible.</w:t>
            </w:r>
          </w:p>
        </w:tc>
        <w:tc>
          <w:tcPr>
            <w:tcW w:w="2693" w:type="dxa"/>
            <w:tcBorders>
              <w:top w:val="single" w:sz="4" w:space="0" w:color="auto"/>
              <w:left w:val="single" w:sz="4" w:space="0" w:color="auto"/>
              <w:bottom w:val="single" w:sz="4" w:space="0" w:color="auto"/>
              <w:right w:val="single" w:sz="4" w:space="0" w:color="auto"/>
            </w:tcBorders>
          </w:tcPr>
          <w:p w14:paraId="3F074920" w14:textId="77777777" w:rsidR="00933C89" w:rsidRPr="007A31EA" w:rsidRDefault="00933C89">
            <w:pPr>
              <w:keepNext/>
              <w:widowControl/>
              <w:ind w:left="0"/>
              <w:jc w:val="left"/>
              <w:rPr>
                <w:noProof/>
              </w:rPr>
            </w:pPr>
            <w:r>
              <w:rPr>
                <w:noProof/>
                <w:lang w:val="fr"/>
              </w:rPr>
              <w:t>Déconnexion du réseau.</w:t>
            </w:r>
          </w:p>
        </w:tc>
        <w:tc>
          <w:tcPr>
            <w:tcW w:w="4450" w:type="dxa"/>
            <w:tcBorders>
              <w:top w:val="single" w:sz="4" w:space="0" w:color="auto"/>
              <w:left w:val="single" w:sz="4" w:space="0" w:color="auto"/>
              <w:bottom w:val="single" w:sz="4" w:space="0" w:color="auto"/>
              <w:right w:val="single" w:sz="4" w:space="0" w:color="auto"/>
            </w:tcBorders>
          </w:tcPr>
          <w:p w14:paraId="158D254C" w14:textId="77777777" w:rsidR="00933C89" w:rsidRPr="007A31EA" w:rsidRDefault="00933C89" w:rsidP="00792375">
            <w:pPr>
              <w:keepNext/>
              <w:widowControl/>
              <w:numPr>
                <w:ilvl w:val="0"/>
                <w:numId w:val="13"/>
              </w:numPr>
              <w:jc w:val="left"/>
              <w:rPr>
                <w:noProof/>
              </w:rPr>
            </w:pPr>
            <w:r>
              <w:rPr>
                <w:noProof/>
                <w:lang w:val="fr"/>
              </w:rPr>
              <w:t>Assurez-vous que la station zzzPAT est correctement connectée au réseau et peut accéder à ses services. Consultez si nécessaire l’administrateur de votre système.</w:t>
            </w:r>
          </w:p>
        </w:tc>
      </w:tr>
      <w:tr w:rsidR="00933C89" w:rsidRPr="00614265" w14:paraId="0C8DA0A2"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42D334DA" w14:textId="77777777" w:rsidR="00933C89" w:rsidRPr="007A31EA" w:rsidRDefault="00933C89">
            <w:pPr>
              <w:keepNext/>
              <w:widowControl/>
              <w:ind w:left="0"/>
              <w:jc w:val="left"/>
              <w:rPr>
                <w:noProof/>
              </w:rPr>
            </w:pPr>
            <w:r>
              <w:rPr>
                <w:noProof/>
                <w:lang w:val="fr"/>
              </w:rPr>
              <w:t>Impossible d’ouvrir l’examen sélectionné.</w:t>
            </w:r>
          </w:p>
        </w:tc>
        <w:tc>
          <w:tcPr>
            <w:tcW w:w="2693" w:type="dxa"/>
            <w:tcBorders>
              <w:top w:val="single" w:sz="4" w:space="0" w:color="auto"/>
              <w:left w:val="single" w:sz="4" w:space="0" w:color="auto"/>
              <w:bottom w:val="single" w:sz="4" w:space="0" w:color="auto"/>
              <w:right w:val="single" w:sz="4" w:space="0" w:color="auto"/>
            </w:tcBorders>
          </w:tcPr>
          <w:p w14:paraId="3B9F69EF" w14:textId="77777777" w:rsidR="00933C89" w:rsidRPr="007A31EA" w:rsidRDefault="00933C89">
            <w:pPr>
              <w:keepNext/>
              <w:widowControl/>
              <w:ind w:left="0"/>
              <w:jc w:val="left"/>
              <w:rPr>
                <w:noProof/>
              </w:rPr>
            </w:pPr>
            <w:r>
              <w:rPr>
                <w:noProof/>
                <w:lang w:val="fr"/>
              </w:rPr>
              <w:t>L’examen est en cours d’utilisation par un autre utilisateur de zzzPAT.</w:t>
            </w:r>
          </w:p>
        </w:tc>
        <w:tc>
          <w:tcPr>
            <w:tcW w:w="4450" w:type="dxa"/>
            <w:tcBorders>
              <w:top w:val="single" w:sz="4" w:space="0" w:color="auto"/>
              <w:left w:val="single" w:sz="4" w:space="0" w:color="auto"/>
              <w:bottom w:val="single" w:sz="4" w:space="0" w:color="auto"/>
              <w:right w:val="single" w:sz="4" w:space="0" w:color="auto"/>
            </w:tcBorders>
          </w:tcPr>
          <w:p w14:paraId="6DAFCE63" w14:textId="77777777" w:rsidR="00933C89" w:rsidRPr="005D4E7F" w:rsidRDefault="00933C89" w:rsidP="00792375">
            <w:pPr>
              <w:keepNext/>
              <w:widowControl/>
              <w:numPr>
                <w:ilvl w:val="0"/>
                <w:numId w:val="13"/>
              </w:numPr>
              <w:jc w:val="left"/>
              <w:rPr>
                <w:noProof/>
                <w:lang w:val="pt-BR"/>
              </w:rPr>
            </w:pPr>
            <w:r>
              <w:rPr>
                <w:noProof/>
                <w:lang w:val="fr"/>
              </w:rPr>
              <w:t>Attendez que l’autre utilisateur ferme l’examen et réessayez.</w:t>
            </w:r>
          </w:p>
        </w:tc>
      </w:tr>
    </w:tbl>
    <w:p w14:paraId="30581349" w14:textId="4B9AADB2" w:rsidR="00933C89" w:rsidRPr="007A31EA" w:rsidRDefault="00933C89" w:rsidP="009D32F6">
      <w:pPr>
        <w:pStyle w:val="Caption"/>
      </w:pPr>
      <w:bookmarkStart w:id="384" w:name="_Toc396387173"/>
      <w:bookmarkStart w:id="385" w:name="_Toc125365809"/>
      <w:r>
        <w:rPr>
          <w:lang w:val="fr"/>
        </w:rPr>
        <w:t>Tableau </w:t>
      </w:r>
      <w:r>
        <w:rPr>
          <w:lang w:val="fr"/>
        </w:rPr>
        <w:fldChar w:fldCharType="begin"/>
      </w:r>
      <w:r>
        <w:rPr>
          <w:lang w:val="fr"/>
        </w:rPr>
        <w:instrText xml:space="preserve"> SEQ Table \* ARABIC </w:instrText>
      </w:r>
      <w:r>
        <w:rPr>
          <w:lang w:val="fr"/>
        </w:rPr>
        <w:fldChar w:fldCharType="separate"/>
      </w:r>
      <w:r>
        <w:rPr>
          <w:lang w:val="fr"/>
        </w:rPr>
        <w:t>3</w:t>
      </w:r>
      <w:r>
        <w:rPr>
          <w:lang w:val="fr"/>
        </w:rPr>
        <w:fldChar w:fldCharType="end"/>
      </w:r>
      <w:r>
        <w:rPr>
          <w:lang w:val="fr"/>
        </w:rPr>
        <w:t xml:space="preserve"> – Diagnostic des pannes, mode « Accès partagé » de zzzPAT</w:t>
      </w:r>
      <w:bookmarkEnd w:id="384"/>
      <w:bookmarkEnd w:id="385"/>
    </w:p>
    <w:p w14:paraId="3DE8A658" w14:textId="77777777" w:rsidR="00933C89" w:rsidRPr="007A31EA" w:rsidRDefault="00933C89" w:rsidP="00E058C0">
      <w:pPr>
        <w:pStyle w:val="Heading31"/>
        <w:rPr>
          <w:noProof/>
        </w:rPr>
      </w:pPr>
      <w:r>
        <w:rPr>
          <w:noProof/>
          <w:lang w:val="fr"/>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1"/>
        <w:gridCol w:w="2580"/>
        <w:gridCol w:w="4255"/>
      </w:tblGrid>
      <w:tr w:rsidR="00933C89" w:rsidRPr="00233A30" w14:paraId="09ADEC2F" w14:textId="77777777" w:rsidTr="004E7F68">
        <w:trPr>
          <w:cantSplit/>
        </w:trPr>
        <w:tc>
          <w:tcPr>
            <w:tcW w:w="9344" w:type="dxa"/>
            <w:gridSpan w:val="3"/>
            <w:tcBorders>
              <w:top w:val="single" w:sz="4" w:space="0" w:color="auto"/>
              <w:left w:val="single" w:sz="4" w:space="0" w:color="auto"/>
              <w:bottom w:val="single" w:sz="4" w:space="0" w:color="auto"/>
              <w:right w:val="single" w:sz="4" w:space="0" w:color="auto"/>
            </w:tcBorders>
          </w:tcPr>
          <w:p w14:paraId="21425B1B" w14:textId="77777777" w:rsidR="00933C89" w:rsidRPr="007A31EA" w:rsidRDefault="00933C89">
            <w:pPr>
              <w:widowControl/>
              <w:jc w:val="left"/>
              <w:rPr>
                <w:b/>
                <w:bCs/>
                <w:noProof/>
              </w:rPr>
            </w:pPr>
            <w:r>
              <w:rPr>
                <w:b/>
                <w:bCs/>
                <w:noProof/>
                <w:lang w:val="fr"/>
              </w:rPr>
              <w:lastRenderedPageBreak/>
              <w:t>Utilitaires</w:t>
            </w:r>
          </w:p>
        </w:tc>
      </w:tr>
      <w:tr w:rsidR="00933C89" w:rsidRPr="00233A30" w14:paraId="0F88C39A"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704A8496" w14:textId="77777777" w:rsidR="00933C89" w:rsidRPr="007A31EA" w:rsidRDefault="00933C89">
            <w:pPr>
              <w:widowControl/>
              <w:jc w:val="center"/>
              <w:rPr>
                <w:b/>
                <w:bCs/>
                <w:noProof/>
              </w:rPr>
            </w:pPr>
            <w:r>
              <w:rPr>
                <w:b/>
                <w:bCs/>
                <w:noProof/>
                <w:lang w:val="fr"/>
              </w:rPr>
              <w:t>Panne</w:t>
            </w:r>
          </w:p>
        </w:tc>
        <w:tc>
          <w:tcPr>
            <w:tcW w:w="2660" w:type="dxa"/>
            <w:tcBorders>
              <w:top w:val="single" w:sz="4" w:space="0" w:color="auto"/>
              <w:left w:val="single" w:sz="4" w:space="0" w:color="auto"/>
              <w:bottom w:val="single" w:sz="4" w:space="0" w:color="auto"/>
              <w:right w:val="single" w:sz="4" w:space="0" w:color="auto"/>
            </w:tcBorders>
          </w:tcPr>
          <w:p w14:paraId="75CD7390" w14:textId="77777777" w:rsidR="00933C89" w:rsidRPr="007A31EA" w:rsidRDefault="00933C89">
            <w:pPr>
              <w:widowControl/>
              <w:jc w:val="center"/>
              <w:rPr>
                <w:b/>
                <w:bCs/>
                <w:noProof/>
              </w:rPr>
            </w:pPr>
            <w:r>
              <w:rPr>
                <w:b/>
                <w:bCs/>
                <w:noProof/>
                <w:lang w:val="fr"/>
              </w:rPr>
              <w:t>Cause possible</w:t>
            </w:r>
          </w:p>
        </w:tc>
        <w:tc>
          <w:tcPr>
            <w:tcW w:w="4450" w:type="dxa"/>
            <w:tcBorders>
              <w:top w:val="single" w:sz="4" w:space="0" w:color="auto"/>
              <w:left w:val="single" w:sz="4" w:space="0" w:color="auto"/>
              <w:bottom w:val="single" w:sz="4" w:space="0" w:color="auto"/>
              <w:right w:val="single" w:sz="4" w:space="0" w:color="auto"/>
            </w:tcBorders>
          </w:tcPr>
          <w:p w14:paraId="65D74BEE" w14:textId="77777777" w:rsidR="00933C89" w:rsidRPr="007A31EA" w:rsidRDefault="00933C89">
            <w:pPr>
              <w:widowControl/>
              <w:jc w:val="center"/>
              <w:rPr>
                <w:b/>
                <w:bCs/>
                <w:noProof/>
              </w:rPr>
            </w:pPr>
            <w:r>
              <w:rPr>
                <w:b/>
                <w:bCs/>
                <w:noProof/>
                <w:lang w:val="fr"/>
              </w:rPr>
              <w:t>Solution</w:t>
            </w:r>
          </w:p>
        </w:tc>
      </w:tr>
      <w:tr w:rsidR="00933C89" w:rsidRPr="00614265" w14:paraId="3833190A"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0CC4B221" w14:textId="77777777" w:rsidR="00933C89" w:rsidRPr="005D4E7F" w:rsidRDefault="00933C89" w:rsidP="00C47BD5">
            <w:pPr>
              <w:widowControl/>
              <w:ind w:left="0"/>
              <w:jc w:val="left"/>
              <w:rPr>
                <w:noProof/>
                <w:lang w:val="pt-BR"/>
              </w:rPr>
            </w:pPr>
            <w:r>
              <w:rPr>
                <w:noProof/>
                <w:lang w:val="fr"/>
              </w:rPr>
              <w:t>Échec de la préparation pour un nouvel examen.</w:t>
            </w:r>
          </w:p>
        </w:tc>
        <w:tc>
          <w:tcPr>
            <w:tcW w:w="2660" w:type="dxa"/>
            <w:tcBorders>
              <w:top w:val="single" w:sz="4" w:space="0" w:color="auto"/>
              <w:left w:val="single" w:sz="4" w:space="0" w:color="auto"/>
              <w:bottom w:val="single" w:sz="4" w:space="0" w:color="auto"/>
              <w:right w:val="single" w:sz="4" w:space="0" w:color="auto"/>
            </w:tcBorders>
          </w:tcPr>
          <w:p w14:paraId="70F264E4" w14:textId="77777777" w:rsidR="00C47BD5" w:rsidRPr="005D4E7F" w:rsidRDefault="00C47BD5">
            <w:pPr>
              <w:widowControl/>
              <w:ind w:left="0"/>
              <w:jc w:val="left"/>
              <w:rPr>
                <w:noProof/>
                <w:lang w:val="pt-BR"/>
              </w:rPr>
            </w:pPr>
            <w:r>
              <w:rPr>
                <w:noProof/>
                <w:lang w:val="fr"/>
              </w:rPr>
              <w:t>Le dispositif a été déconnecté du port USB trop rapidement.</w:t>
            </w:r>
          </w:p>
        </w:tc>
        <w:tc>
          <w:tcPr>
            <w:tcW w:w="4450" w:type="dxa"/>
            <w:tcBorders>
              <w:top w:val="single" w:sz="4" w:space="0" w:color="auto"/>
              <w:left w:val="single" w:sz="4" w:space="0" w:color="auto"/>
              <w:bottom w:val="single" w:sz="4" w:space="0" w:color="auto"/>
              <w:right w:val="single" w:sz="4" w:space="0" w:color="auto"/>
            </w:tcBorders>
          </w:tcPr>
          <w:p w14:paraId="1E1574EB" w14:textId="71B6229A" w:rsidR="00933C89" w:rsidRPr="005D4E7F" w:rsidRDefault="00933C89" w:rsidP="004F598B">
            <w:pPr>
              <w:widowControl/>
              <w:ind w:left="0"/>
              <w:jc w:val="left"/>
              <w:rPr>
                <w:noProof/>
                <w:lang w:val="pt-BR"/>
              </w:rPr>
            </w:pPr>
            <w:r>
              <w:rPr>
                <w:noProof/>
                <w:lang w:val="fr"/>
              </w:rPr>
              <w:t>Ne retirez pas le dispositif avant l’apparition de la boîte de dialogue indiquant la réussite de la sauvegarde de l’examen.</w:t>
            </w:r>
          </w:p>
        </w:tc>
      </w:tr>
      <w:tr w:rsidR="00345006" w:rsidRPr="00233A30" w14:paraId="320F270B"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1B545AEB" w14:textId="77777777" w:rsidR="00345006" w:rsidRPr="005D4E7F" w:rsidRDefault="00345006">
            <w:pPr>
              <w:widowControl/>
              <w:ind w:left="0"/>
              <w:jc w:val="left"/>
              <w:rPr>
                <w:noProof/>
                <w:lang w:val="pt-BR"/>
              </w:rPr>
            </w:pPr>
            <w:r>
              <w:rPr>
                <w:b/>
                <w:bCs/>
                <w:noProof/>
                <w:lang w:val="fr"/>
              </w:rPr>
              <w:t>WP200(U) uniquement :</w:t>
            </w:r>
            <w:r>
              <w:rPr>
                <w:noProof/>
                <w:lang w:val="fr"/>
              </w:rPr>
              <w:t xml:space="preserve"> la commande « Nouvel examen » ou zzzPAT ne reconnaît pas le WP200(U).</w:t>
            </w:r>
          </w:p>
        </w:tc>
        <w:tc>
          <w:tcPr>
            <w:tcW w:w="2660" w:type="dxa"/>
            <w:tcBorders>
              <w:top w:val="single" w:sz="4" w:space="0" w:color="auto"/>
              <w:left w:val="single" w:sz="4" w:space="0" w:color="auto"/>
              <w:bottom w:val="single" w:sz="4" w:space="0" w:color="auto"/>
              <w:right w:val="single" w:sz="4" w:space="0" w:color="auto"/>
            </w:tcBorders>
          </w:tcPr>
          <w:p w14:paraId="0E30AB63" w14:textId="77777777" w:rsidR="00345006" w:rsidRPr="005D4E7F" w:rsidRDefault="00C47BD5" w:rsidP="00C47BD5">
            <w:pPr>
              <w:widowControl/>
              <w:ind w:left="0"/>
              <w:jc w:val="left"/>
              <w:rPr>
                <w:noProof/>
                <w:lang w:val="pt-BR"/>
              </w:rPr>
            </w:pPr>
            <w:r>
              <w:rPr>
                <w:noProof/>
                <w:lang w:val="fr"/>
              </w:rPr>
              <w:t>Le nom du volume a été effacé.</w:t>
            </w:r>
          </w:p>
        </w:tc>
        <w:tc>
          <w:tcPr>
            <w:tcW w:w="4450" w:type="dxa"/>
            <w:tcBorders>
              <w:top w:val="single" w:sz="4" w:space="0" w:color="auto"/>
              <w:left w:val="single" w:sz="4" w:space="0" w:color="auto"/>
              <w:bottom w:val="single" w:sz="4" w:space="0" w:color="auto"/>
              <w:right w:val="single" w:sz="4" w:space="0" w:color="auto"/>
            </w:tcBorders>
          </w:tcPr>
          <w:p w14:paraId="7C2BA969" w14:textId="77777777" w:rsidR="00345006" w:rsidRPr="007A31EA" w:rsidRDefault="00345006" w:rsidP="00C47BD5">
            <w:pPr>
              <w:widowControl/>
              <w:ind w:left="0"/>
              <w:jc w:val="left"/>
              <w:rPr>
                <w:noProof/>
              </w:rPr>
            </w:pPr>
            <w:r>
              <w:rPr>
                <w:noProof/>
                <w:lang w:val="fr"/>
              </w:rPr>
              <w:t xml:space="preserve">Formatez le lecteur et attribuez le nom de volume « WP200 ». </w:t>
            </w:r>
          </w:p>
        </w:tc>
      </w:tr>
      <w:tr w:rsidR="008F5989" w:rsidRPr="00614265" w14:paraId="3FC5979B"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0A599B41" w14:textId="0D716970" w:rsidR="008F5989" w:rsidRPr="007A31EA" w:rsidRDefault="003329AD">
            <w:pPr>
              <w:widowControl/>
              <w:ind w:left="0"/>
              <w:jc w:val="left"/>
              <w:rPr>
                <w:b/>
                <w:bCs/>
                <w:noProof/>
              </w:rPr>
            </w:pPr>
            <w:proofErr w:type="spellStart"/>
            <w:r>
              <w:rPr>
                <w:sz w:val="20"/>
                <w:szCs w:val="20"/>
                <w:lang w:val="fr"/>
              </w:rPr>
              <w:t>WatchPAT</w:t>
            </w:r>
            <w:proofErr w:type="spellEnd"/>
            <w:r>
              <w:rPr>
                <w:sz w:val="20"/>
                <w:szCs w:val="20"/>
                <w:lang w:val="fr"/>
              </w:rPr>
              <w:t>™</w:t>
            </w:r>
            <w:r>
              <w:rPr>
                <w:b/>
                <w:bCs/>
                <w:noProof/>
                <w:lang w:val="fr"/>
              </w:rPr>
              <w:t> 300 uniquement</w:t>
            </w:r>
            <w:r>
              <w:rPr>
                <w:noProof/>
                <w:lang w:val="fr"/>
              </w:rPr>
              <w:t xml:space="preserve"> : la commande « Nouvel examen » ou zzzPAT ne reconnaît pas le </w:t>
            </w:r>
            <w:proofErr w:type="spellStart"/>
            <w:r>
              <w:rPr>
                <w:sz w:val="20"/>
                <w:szCs w:val="20"/>
                <w:lang w:val="fr"/>
              </w:rPr>
              <w:t>WatchPAT</w:t>
            </w:r>
            <w:proofErr w:type="spellEnd"/>
            <w:r>
              <w:rPr>
                <w:sz w:val="20"/>
                <w:szCs w:val="20"/>
                <w:lang w:val="fr"/>
              </w:rPr>
              <w:t>™</w:t>
            </w:r>
            <w:r>
              <w:rPr>
                <w:noProof/>
                <w:lang w:val="fr"/>
              </w:rPr>
              <w:t> 300</w:t>
            </w:r>
          </w:p>
        </w:tc>
        <w:tc>
          <w:tcPr>
            <w:tcW w:w="2660" w:type="dxa"/>
            <w:tcBorders>
              <w:top w:val="single" w:sz="4" w:space="0" w:color="auto"/>
              <w:left w:val="single" w:sz="4" w:space="0" w:color="auto"/>
              <w:bottom w:val="single" w:sz="4" w:space="0" w:color="auto"/>
              <w:right w:val="single" w:sz="4" w:space="0" w:color="auto"/>
            </w:tcBorders>
          </w:tcPr>
          <w:p w14:paraId="2AA5C051" w14:textId="77777777" w:rsidR="008F5989" w:rsidRPr="007A31EA" w:rsidRDefault="008F5989" w:rsidP="00C47BD5">
            <w:pPr>
              <w:widowControl/>
              <w:ind w:left="0"/>
              <w:jc w:val="left"/>
              <w:rPr>
                <w:noProof/>
              </w:rPr>
            </w:pPr>
            <w:r>
              <w:rPr>
                <w:noProof/>
                <w:lang w:val="fr"/>
              </w:rPr>
              <w:t>Les pilotes FTDI n’ont pas été installés correctement.</w:t>
            </w:r>
          </w:p>
        </w:tc>
        <w:tc>
          <w:tcPr>
            <w:tcW w:w="4450" w:type="dxa"/>
            <w:tcBorders>
              <w:top w:val="single" w:sz="4" w:space="0" w:color="auto"/>
              <w:left w:val="single" w:sz="4" w:space="0" w:color="auto"/>
              <w:bottom w:val="single" w:sz="4" w:space="0" w:color="auto"/>
              <w:right w:val="single" w:sz="4" w:space="0" w:color="auto"/>
            </w:tcBorders>
          </w:tcPr>
          <w:p w14:paraId="33CFA3A4" w14:textId="73296C4B" w:rsidR="008F5989" w:rsidRPr="005D4E7F" w:rsidRDefault="008F5989">
            <w:pPr>
              <w:widowControl/>
              <w:ind w:left="0"/>
              <w:jc w:val="left"/>
              <w:rPr>
                <w:noProof/>
                <w:lang w:val="pt-BR"/>
              </w:rPr>
            </w:pPr>
            <w:r>
              <w:rPr>
                <w:noProof/>
                <w:lang w:val="fr"/>
              </w:rPr>
              <w:t xml:space="preserve">Assurez-vous que les interfaces A, B, C, D du FT4222H apparaissent dans la section « Contrôleurs de bus USB » du gestionnaire de dispositif lorsqu’un </w:t>
            </w:r>
            <w:proofErr w:type="spellStart"/>
            <w:r>
              <w:rPr>
                <w:sz w:val="20"/>
                <w:szCs w:val="20"/>
                <w:lang w:val="fr"/>
              </w:rPr>
              <w:t>WatchPAT</w:t>
            </w:r>
            <w:proofErr w:type="spellEnd"/>
            <w:r>
              <w:rPr>
                <w:sz w:val="20"/>
                <w:szCs w:val="20"/>
                <w:lang w:val="fr"/>
              </w:rPr>
              <w:t>™</w:t>
            </w:r>
            <w:r>
              <w:rPr>
                <w:noProof/>
                <w:lang w:val="fr"/>
              </w:rPr>
              <w:t xml:space="preserve"> 300 est connecté au port USB. Si ces interfaces n’apparaissent pas, veuillez contacter l’assistance d’Itamar Medical</w:t>
            </w:r>
          </w:p>
        </w:tc>
      </w:tr>
      <w:tr w:rsidR="00933C89" w:rsidRPr="00233A30" w14:paraId="1346BB08"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1A55E4A9" w14:textId="77777777" w:rsidR="00933C89" w:rsidRPr="005D4E7F" w:rsidRDefault="00933C89">
            <w:pPr>
              <w:widowControl/>
              <w:ind w:left="0"/>
              <w:jc w:val="left"/>
              <w:rPr>
                <w:noProof/>
                <w:lang w:val="pt-BR"/>
              </w:rPr>
            </w:pPr>
            <w:r>
              <w:rPr>
                <w:noProof/>
                <w:lang w:val="fr"/>
              </w:rPr>
              <w:t xml:space="preserve">Outils de la base de données - Le bouton </w:t>
            </w:r>
            <w:r>
              <w:rPr>
                <w:noProof/>
                <w:lang w:val="fr"/>
              </w:rPr>
              <w:fldChar w:fldCharType="begin"/>
            </w:r>
            <w:r>
              <w:rPr>
                <w:noProof/>
                <w:lang w:val="fr"/>
              </w:rPr>
              <w:instrText xml:space="preserve"> XE "d’</w:instrText>
            </w:r>
            <w:r>
              <w:rPr>
                <w:b/>
                <w:bCs/>
                <w:noProof/>
                <w:lang w:val="fr"/>
              </w:rPr>
              <w:instrText xml:space="preserve">Outils de la base de données" </w:instrText>
            </w:r>
            <w:r>
              <w:rPr>
                <w:noProof/>
                <w:lang w:val="fr"/>
              </w:rPr>
              <w:fldChar w:fldCharType="end"/>
            </w:r>
            <w:r>
              <w:rPr>
                <w:noProof/>
                <w:lang w:val="fr"/>
              </w:rPr>
              <w:t xml:space="preserve"> dans la fenêtre de l’« Assistant de base de données</w:t>
            </w:r>
            <w:r>
              <w:rPr>
                <w:noProof/>
                <w:lang w:val="fr"/>
              </w:rPr>
              <w:fldChar w:fldCharType="begin"/>
            </w:r>
            <w:r>
              <w:rPr>
                <w:noProof/>
                <w:lang w:val="fr"/>
              </w:rPr>
              <w:instrText xml:space="preserve"> XE "Assistant de base de données" </w:instrText>
            </w:r>
            <w:r>
              <w:rPr>
                <w:noProof/>
                <w:lang w:val="fr"/>
              </w:rPr>
              <w:fldChar w:fldCharType="end"/>
            </w:r>
            <w:r>
              <w:rPr>
                <w:noProof/>
                <w:lang w:val="fr"/>
              </w:rPr>
              <w:t> » ou les outils de zzzPAT sont désactivés</w:t>
            </w:r>
          </w:p>
        </w:tc>
        <w:tc>
          <w:tcPr>
            <w:tcW w:w="2660" w:type="dxa"/>
            <w:tcBorders>
              <w:top w:val="single" w:sz="4" w:space="0" w:color="auto"/>
              <w:left w:val="single" w:sz="4" w:space="0" w:color="auto"/>
              <w:bottom w:val="single" w:sz="4" w:space="0" w:color="auto"/>
              <w:right w:val="single" w:sz="4" w:space="0" w:color="auto"/>
            </w:tcBorders>
          </w:tcPr>
          <w:p w14:paraId="6C31E894" w14:textId="77777777" w:rsidR="00933C89" w:rsidRPr="005D4E7F" w:rsidRDefault="00933C89">
            <w:pPr>
              <w:widowControl/>
              <w:ind w:left="0"/>
              <w:jc w:val="left"/>
              <w:rPr>
                <w:noProof/>
                <w:lang w:val="pt-BR"/>
              </w:rPr>
            </w:pPr>
            <w:r>
              <w:rPr>
                <w:noProof/>
                <w:lang w:val="fr"/>
              </w:rPr>
              <w:t>L’utilisateur n’est pas autorisé à utiliser cet utilitaire.</w:t>
            </w:r>
          </w:p>
        </w:tc>
        <w:tc>
          <w:tcPr>
            <w:tcW w:w="4450" w:type="dxa"/>
            <w:tcBorders>
              <w:top w:val="single" w:sz="4" w:space="0" w:color="auto"/>
              <w:left w:val="single" w:sz="4" w:space="0" w:color="auto"/>
              <w:bottom w:val="single" w:sz="4" w:space="0" w:color="auto"/>
              <w:right w:val="single" w:sz="4" w:space="0" w:color="auto"/>
            </w:tcBorders>
          </w:tcPr>
          <w:p w14:paraId="51B47704" w14:textId="6EAB75AC" w:rsidR="00933C89" w:rsidRPr="007A31EA" w:rsidRDefault="00933C89" w:rsidP="00F8792A">
            <w:pPr>
              <w:widowControl/>
              <w:ind w:left="0"/>
              <w:jc w:val="left"/>
              <w:rPr>
                <w:noProof/>
              </w:rPr>
            </w:pPr>
            <w:r>
              <w:rPr>
                <w:noProof/>
                <w:lang w:val="fr"/>
              </w:rPr>
              <w:t>L’administrateur de zzzPAT peut modifier les autorisations étendues de l’utilisateur.</w:t>
            </w:r>
          </w:p>
        </w:tc>
      </w:tr>
      <w:tr w:rsidR="00933C89" w:rsidRPr="00233A30" w14:paraId="2AD7CBA9"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1B81EEEF" w14:textId="77777777" w:rsidR="00933C89" w:rsidRPr="007A31EA" w:rsidRDefault="00933C89">
            <w:pPr>
              <w:widowControl/>
              <w:ind w:left="0"/>
              <w:jc w:val="left"/>
              <w:rPr>
                <w:noProof/>
              </w:rPr>
            </w:pPr>
            <w:r>
              <w:rPr>
                <w:noProof/>
                <w:lang w:val="fr"/>
              </w:rPr>
              <w:t xml:space="preserve">L’administration par l’utilisateur - Le bouton </w:t>
            </w:r>
            <w:r>
              <w:rPr>
                <w:noProof/>
                <w:lang w:val="fr"/>
              </w:rPr>
              <w:fldChar w:fldCharType="begin"/>
            </w:r>
            <w:r>
              <w:rPr>
                <w:noProof/>
                <w:lang w:val="fr"/>
              </w:rPr>
              <w:instrText xml:space="preserve"> XE "</w:instrText>
            </w:r>
            <w:r>
              <w:rPr>
                <w:b/>
                <w:bCs/>
                <w:noProof/>
                <w:lang w:val="fr"/>
              </w:rPr>
              <w:instrText xml:space="preserve">Administration par l’utilisateur" </w:instrText>
            </w:r>
            <w:r>
              <w:rPr>
                <w:noProof/>
                <w:lang w:val="fr"/>
              </w:rPr>
              <w:fldChar w:fldCharType="end"/>
            </w:r>
            <w:r>
              <w:rPr>
                <w:noProof/>
                <w:lang w:val="fr"/>
              </w:rPr>
              <w:t xml:space="preserve"> dans la fenêtre « Assistant de base de données </w:t>
            </w:r>
            <w:r>
              <w:rPr>
                <w:noProof/>
                <w:lang w:val="fr"/>
              </w:rPr>
              <w:fldChar w:fldCharType="begin"/>
            </w:r>
            <w:r>
              <w:rPr>
                <w:noProof/>
                <w:lang w:val="fr"/>
              </w:rPr>
              <w:instrText xml:space="preserve"> XE "Assistant de base de données" </w:instrText>
            </w:r>
            <w:r>
              <w:rPr>
                <w:noProof/>
                <w:lang w:val="fr"/>
              </w:rPr>
              <w:fldChar w:fldCharType="end"/>
            </w:r>
            <w:r>
              <w:rPr>
                <w:noProof/>
                <w:lang w:val="fr"/>
              </w:rPr>
              <w:t xml:space="preserve"> » ou Outils&gt;Administration par l’utilisateur est désactivé</w:t>
            </w:r>
          </w:p>
        </w:tc>
        <w:tc>
          <w:tcPr>
            <w:tcW w:w="2660" w:type="dxa"/>
            <w:tcBorders>
              <w:top w:val="single" w:sz="4" w:space="0" w:color="auto"/>
              <w:left w:val="single" w:sz="4" w:space="0" w:color="auto"/>
              <w:bottom w:val="single" w:sz="4" w:space="0" w:color="auto"/>
              <w:right w:val="single" w:sz="4" w:space="0" w:color="auto"/>
            </w:tcBorders>
          </w:tcPr>
          <w:p w14:paraId="62B8162C" w14:textId="77777777" w:rsidR="00933C89" w:rsidRPr="005D4E7F" w:rsidRDefault="00933C89">
            <w:pPr>
              <w:widowControl/>
              <w:ind w:left="0"/>
              <w:jc w:val="left"/>
              <w:rPr>
                <w:noProof/>
                <w:lang w:val="pt-BR"/>
              </w:rPr>
            </w:pPr>
            <w:r>
              <w:rPr>
                <w:noProof/>
                <w:lang w:val="fr"/>
              </w:rPr>
              <w:t>L’utilisateur n’est pas autorisé à utiliser cet utilitaire.</w:t>
            </w:r>
          </w:p>
        </w:tc>
        <w:tc>
          <w:tcPr>
            <w:tcW w:w="4450" w:type="dxa"/>
            <w:tcBorders>
              <w:top w:val="single" w:sz="4" w:space="0" w:color="auto"/>
              <w:left w:val="single" w:sz="4" w:space="0" w:color="auto"/>
              <w:bottom w:val="single" w:sz="4" w:space="0" w:color="auto"/>
              <w:right w:val="single" w:sz="4" w:space="0" w:color="auto"/>
            </w:tcBorders>
          </w:tcPr>
          <w:p w14:paraId="4B377D89" w14:textId="4012DAC9" w:rsidR="00933C89" w:rsidRPr="007A31EA" w:rsidRDefault="00933C89">
            <w:pPr>
              <w:widowControl/>
              <w:ind w:left="0"/>
              <w:jc w:val="left"/>
              <w:rPr>
                <w:noProof/>
              </w:rPr>
            </w:pPr>
            <w:r>
              <w:rPr>
                <w:noProof/>
                <w:lang w:val="fr"/>
              </w:rPr>
              <w:t xml:space="preserve">L’administrateur de zzzPAT peut modifier les autorisations étendues de l’utilisateur. </w:t>
            </w:r>
          </w:p>
        </w:tc>
      </w:tr>
      <w:tr w:rsidR="00933C89" w:rsidRPr="00614265" w14:paraId="0B51433A"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33ACD289" w14:textId="77777777" w:rsidR="00933C89" w:rsidRPr="005D4E7F" w:rsidRDefault="00933C89">
            <w:pPr>
              <w:widowControl/>
              <w:ind w:left="0"/>
              <w:jc w:val="left"/>
              <w:rPr>
                <w:noProof/>
                <w:lang w:val="pt-BR"/>
              </w:rPr>
            </w:pPr>
            <w:r>
              <w:rPr>
                <w:noProof/>
                <w:lang w:val="fr"/>
              </w:rPr>
              <w:lastRenderedPageBreak/>
              <w:t>La fenêtre Outils base de données« </w:t>
            </w:r>
            <w:r>
              <w:rPr>
                <w:b/>
                <w:bCs/>
                <w:noProof/>
                <w:lang w:val="fr"/>
              </w:rPr>
              <w:t>Outils base de données </w:t>
            </w:r>
            <w:r>
              <w:rPr>
                <w:noProof/>
                <w:lang w:val="fr"/>
              </w:rPr>
              <w:t>» ne s’ouvre pas.</w:t>
            </w:r>
          </w:p>
        </w:tc>
        <w:tc>
          <w:tcPr>
            <w:tcW w:w="2660" w:type="dxa"/>
            <w:tcBorders>
              <w:top w:val="single" w:sz="4" w:space="0" w:color="auto"/>
              <w:left w:val="single" w:sz="4" w:space="0" w:color="auto"/>
              <w:bottom w:val="single" w:sz="4" w:space="0" w:color="auto"/>
              <w:right w:val="single" w:sz="4" w:space="0" w:color="auto"/>
            </w:tcBorders>
          </w:tcPr>
          <w:p w14:paraId="081597D5" w14:textId="77777777" w:rsidR="00933C89" w:rsidRPr="005D4E7F" w:rsidRDefault="00933C89">
            <w:pPr>
              <w:widowControl/>
              <w:ind w:left="0"/>
              <w:jc w:val="left"/>
              <w:rPr>
                <w:noProof/>
                <w:lang w:val="pt-BR"/>
              </w:rPr>
            </w:pPr>
            <w:r>
              <w:rPr>
                <w:noProof/>
                <w:lang w:val="fr"/>
              </w:rPr>
              <w:t>zzzPAT ou la fenêtre « Nouvel examen » est ouvert.</w:t>
            </w:r>
          </w:p>
        </w:tc>
        <w:tc>
          <w:tcPr>
            <w:tcW w:w="4450" w:type="dxa"/>
            <w:tcBorders>
              <w:top w:val="single" w:sz="4" w:space="0" w:color="auto"/>
              <w:left w:val="single" w:sz="4" w:space="0" w:color="auto"/>
              <w:bottom w:val="single" w:sz="4" w:space="0" w:color="auto"/>
              <w:right w:val="single" w:sz="4" w:space="0" w:color="auto"/>
            </w:tcBorders>
          </w:tcPr>
          <w:p w14:paraId="3F6E737C" w14:textId="77777777" w:rsidR="00933C89" w:rsidRPr="005D4E7F" w:rsidRDefault="00933C89">
            <w:pPr>
              <w:widowControl/>
              <w:ind w:left="0"/>
              <w:jc w:val="left"/>
              <w:rPr>
                <w:noProof/>
                <w:lang w:val="pt-BR"/>
              </w:rPr>
            </w:pPr>
            <w:r>
              <w:rPr>
                <w:noProof/>
                <w:lang w:val="fr"/>
              </w:rPr>
              <w:t>Fermez zzzPAT ou la fenêtre « Nouvel examen » et ouvrez la fenêtre « Outils base de données ».</w:t>
            </w:r>
          </w:p>
        </w:tc>
      </w:tr>
      <w:tr w:rsidR="00933C89" w:rsidRPr="00614265" w14:paraId="1C0561DB"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478CC01E" w14:textId="77777777" w:rsidR="00933C89" w:rsidRPr="005D4E7F" w:rsidRDefault="00933C89">
            <w:pPr>
              <w:widowControl/>
              <w:ind w:left="0"/>
              <w:jc w:val="left"/>
              <w:rPr>
                <w:noProof/>
                <w:lang w:val="pt-BR"/>
              </w:rPr>
            </w:pPr>
            <w:r>
              <w:rPr>
                <w:noProof/>
                <w:lang w:val="fr"/>
              </w:rPr>
              <w:t>Le super-utilisateur a oublié son mot de passe.</w:t>
            </w:r>
          </w:p>
        </w:tc>
        <w:tc>
          <w:tcPr>
            <w:tcW w:w="2660" w:type="dxa"/>
            <w:tcBorders>
              <w:top w:val="single" w:sz="4" w:space="0" w:color="auto"/>
              <w:left w:val="single" w:sz="4" w:space="0" w:color="auto"/>
              <w:bottom w:val="single" w:sz="4" w:space="0" w:color="auto"/>
              <w:right w:val="single" w:sz="4" w:space="0" w:color="auto"/>
            </w:tcBorders>
          </w:tcPr>
          <w:p w14:paraId="7DB313A4" w14:textId="77777777" w:rsidR="00933C89" w:rsidRPr="007A31EA" w:rsidRDefault="00933C89">
            <w:pPr>
              <w:widowControl/>
              <w:ind w:left="0"/>
              <w:jc w:val="left"/>
              <w:rPr>
                <w:noProof/>
              </w:rPr>
            </w:pPr>
            <w:r>
              <w:rPr>
                <w:noProof/>
                <w:lang w:val="fr"/>
              </w:rPr>
              <w:t>-</w:t>
            </w:r>
          </w:p>
        </w:tc>
        <w:tc>
          <w:tcPr>
            <w:tcW w:w="4450" w:type="dxa"/>
            <w:tcBorders>
              <w:top w:val="single" w:sz="4" w:space="0" w:color="auto"/>
              <w:left w:val="single" w:sz="4" w:space="0" w:color="auto"/>
              <w:bottom w:val="single" w:sz="4" w:space="0" w:color="auto"/>
              <w:right w:val="single" w:sz="4" w:space="0" w:color="auto"/>
            </w:tcBorders>
          </w:tcPr>
          <w:p w14:paraId="5A056520" w14:textId="77777777" w:rsidR="00933C89" w:rsidRPr="005D4E7F" w:rsidRDefault="00933C89">
            <w:pPr>
              <w:widowControl/>
              <w:ind w:left="0"/>
              <w:jc w:val="left"/>
              <w:rPr>
                <w:noProof/>
                <w:lang w:val="pt-BR"/>
              </w:rPr>
            </w:pPr>
            <w:r>
              <w:rPr>
                <w:noProof/>
                <w:lang w:val="fr"/>
              </w:rPr>
              <w:t>Contactez le représentant d’Itamar Medical.</w:t>
            </w:r>
          </w:p>
        </w:tc>
      </w:tr>
    </w:tbl>
    <w:p w14:paraId="1587D13F" w14:textId="6477B5BE" w:rsidR="00933C89" w:rsidRPr="005D4E7F" w:rsidRDefault="00933C89" w:rsidP="009D32F6">
      <w:pPr>
        <w:pStyle w:val="Caption"/>
        <w:rPr>
          <w:lang w:val="pt-BR"/>
        </w:rPr>
      </w:pPr>
      <w:bookmarkStart w:id="386" w:name="_Toc30911227"/>
      <w:bookmarkStart w:id="387" w:name="_Toc396387174"/>
      <w:bookmarkStart w:id="388" w:name="_Toc125365810"/>
      <w:bookmarkStart w:id="389" w:name="_Ref30908983"/>
      <w:r>
        <w:rPr>
          <w:lang w:val="fr"/>
        </w:rPr>
        <w:t>Tableau </w:t>
      </w:r>
      <w:r>
        <w:rPr>
          <w:lang w:val="fr"/>
        </w:rPr>
        <w:fldChar w:fldCharType="begin"/>
      </w:r>
      <w:r>
        <w:rPr>
          <w:lang w:val="fr"/>
        </w:rPr>
        <w:instrText xml:space="preserve"> SEQ Table \* ARABIC </w:instrText>
      </w:r>
      <w:r>
        <w:rPr>
          <w:lang w:val="fr"/>
        </w:rPr>
        <w:fldChar w:fldCharType="separate"/>
      </w:r>
      <w:r>
        <w:rPr>
          <w:lang w:val="fr"/>
        </w:rPr>
        <w:t>4</w:t>
      </w:r>
      <w:r>
        <w:rPr>
          <w:lang w:val="fr"/>
        </w:rPr>
        <w:fldChar w:fldCharType="end"/>
      </w:r>
      <w:r>
        <w:rPr>
          <w:lang w:val="fr"/>
        </w:rPr>
        <w:t xml:space="preserve"> – Diagnostic des pannes, utilitaires</w:t>
      </w:r>
      <w:bookmarkEnd w:id="386"/>
      <w:bookmarkEnd w:id="387"/>
      <w:bookmarkEnd w:id="388"/>
    </w:p>
    <w:p w14:paraId="16732AB1" w14:textId="77777777" w:rsidR="00933C89" w:rsidRPr="005D4E7F" w:rsidRDefault="00933C89">
      <w:pPr>
        <w:pStyle w:val="Heading1"/>
        <w:numPr>
          <w:ilvl w:val="0"/>
          <w:numId w:val="0"/>
        </w:numPr>
        <w:rPr>
          <w:noProof/>
          <w:lang w:val="pt-BR"/>
        </w:rPr>
      </w:pPr>
      <w:bookmarkStart w:id="390" w:name="_Toc75938743"/>
      <w:bookmarkStart w:id="391" w:name="_Toc396387070"/>
      <w:bookmarkStart w:id="392" w:name="_Toc125365803"/>
      <w:bookmarkEnd w:id="389"/>
      <w:r>
        <w:rPr>
          <w:bCs/>
          <w:noProof/>
          <w:lang w:val="fr"/>
        </w:rPr>
        <w:lastRenderedPageBreak/>
        <w:t>Annexe A : CONTRAT DE LICENCE</w:t>
      </w:r>
      <w:bookmarkEnd w:id="390"/>
      <w:bookmarkEnd w:id="391"/>
      <w:bookmarkEnd w:id="381"/>
      <w:bookmarkEnd w:id="392"/>
      <w:r>
        <w:rPr>
          <w:bCs/>
          <w:noProof/>
          <w:lang w:val="fr"/>
        </w:rPr>
        <w:t xml:space="preserve"> </w:t>
      </w:r>
    </w:p>
    <w:p w14:paraId="5B3982BE" w14:textId="77777777" w:rsidR="00933C89" w:rsidRPr="005D4E7F" w:rsidRDefault="00933C89">
      <w:pPr>
        <w:widowControl/>
        <w:rPr>
          <w:noProof/>
          <w:lang w:val="pt-BR"/>
        </w:rPr>
      </w:pPr>
    </w:p>
    <w:p w14:paraId="4859A6F0" w14:textId="77777777" w:rsidR="00B661DA" w:rsidRPr="005D4E7F" w:rsidRDefault="00B661DA" w:rsidP="00B661DA">
      <w:pPr>
        <w:rPr>
          <w:lang w:val="pt-BR"/>
        </w:rPr>
      </w:pPr>
      <w:bookmarkStart w:id="393" w:name="_Hlk527451659"/>
      <w:r>
        <w:rPr>
          <w:lang w:val="fr"/>
        </w:rPr>
        <w:t xml:space="preserve">Le contrat de licence représente l’accord complet et exclusif entre vous-même et Itamar </w:t>
      </w:r>
      <w:proofErr w:type="spellStart"/>
      <w:r>
        <w:rPr>
          <w:lang w:val="fr"/>
        </w:rPr>
        <w:t>Medical</w:t>
      </w:r>
      <w:proofErr w:type="spellEnd"/>
      <w:r>
        <w:rPr>
          <w:lang w:val="fr"/>
        </w:rPr>
        <w:t xml:space="preserve">. Le document peut être visualisé à l’adresse : </w:t>
      </w:r>
    </w:p>
    <w:p w14:paraId="32661EF4" w14:textId="77777777" w:rsidR="00B661DA" w:rsidRPr="005D4E7F" w:rsidRDefault="00614265" w:rsidP="00B661DA">
      <w:pPr>
        <w:rPr>
          <w:color w:val="000000"/>
          <w:lang w:val="pt-BR"/>
        </w:rPr>
      </w:pPr>
      <w:r>
        <w:fldChar w:fldCharType="begin"/>
      </w:r>
      <w:r w:rsidRPr="00614265">
        <w:rPr>
          <w:lang w:val="pt-BR"/>
        </w:rPr>
        <w:instrText>HYPERLINK "https://www.itamar-medical.com/lmages/licensewp.pdf"</w:instrText>
      </w:r>
      <w:r>
        <w:fldChar w:fldCharType="separate"/>
      </w:r>
      <w:r w:rsidR="002F57D4">
        <w:rPr>
          <w:rStyle w:val="Hyperlink"/>
          <w:lang w:val="fr"/>
        </w:rPr>
        <w:t>https://www.itamar-medical.com/lmages/licensewp.pdf</w:t>
      </w:r>
      <w:r>
        <w:rPr>
          <w:rStyle w:val="Hyperlink"/>
          <w:lang w:val="fr"/>
        </w:rPr>
        <w:fldChar w:fldCharType="end"/>
      </w:r>
    </w:p>
    <w:bookmarkEnd w:id="393"/>
    <w:p w14:paraId="12BE4159" w14:textId="77777777" w:rsidR="00B661DA" w:rsidRPr="005D4E7F" w:rsidRDefault="00B661DA" w:rsidP="00B661DA">
      <w:pPr>
        <w:rPr>
          <w:lang w:val="pt-BR"/>
        </w:rPr>
      </w:pPr>
    </w:p>
    <w:p w14:paraId="27DDAA7B" w14:textId="77777777" w:rsidR="00B661DA" w:rsidRPr="005D4E7F" w:rsidRDefault="00B661DA" w:rsidP="00B661DA">
      <w:pPr>
        <w:rPr>
          <w:lang w:val="pt-BR"/>
        </w:rPr>
      </w:pPr>
    </w:p>
    <w:p w14:paraId="7DE1FE88" w14:textId="77777777" w:rsidR="00B661DA" w:rsidRPr="005D4E7F" w:rsidRDefault="00B661DA" w:rsidP="00B661DA">
      <w:pPr>
        <w:rPr>
          <w:lang w:val="pt-BR"/>
        </w:rPr>
      </w:pPr>
      <w:r>
        <w:rPr>
          <w:lang w:val="fr"/>
        </w:rPr>
        <w:t xml:space="preserve">Pour toute question concernant ce contrat de licence ou pour contacter Itamar </w:t>
      </w:r>
      <w:proofErr w:type="spellStart"/>
      <w:r>
        <w:rPr>
          <w:lang w:val="fr"/>
        </w:rPr>
        <w:t>Medical</w:t>
      </w:r>
      <w:proofErr w:type="spellEnd"/>
      <w:r>
        <w:rPr>
          <w:lang w:val="fr"/>
        </w:rPr>
        <w:t xml:space="preserve"> pour un motif quelconque, merci d’écrire à : </w:t>
      </w:r>
    </w:p>
    <w:p w14:paraId="61EE9D0B" w14:textId="77777777" w:rsidR="00B661DA" w:rsidRPr="005D4E7F" w:rsidRDefault="00B661DA" w:rsidP="00B661DA">
      <w:pPr>
        <w:rPr>
          <w:lang w:val="pt-BR"/>
        </w:rPr>
      </w:pPr>
    </w:p>
    <w:p w14:paraId="1A0B8FBB" w14:textId="77777777" w:rsidR="00B661DA" w:rsidRPr="005D4E7F" w:rsidRDefault="00B661DA" w:rsidP="00B661DA">
      <w:pPr>
        <w:rPr>
          <w:lang w:val="pt-BR"/>
        </w:rPr>
      </w:pPr>
      <w:r>
        <w:rPr>
          <w:lang w:val="fr"/>
        </w:rPr>
        <w:t>États-Unis :</w:t>
      </w:r>
    </w:p>
    <w:p w14:paraId="4895BF84" w14:textId="77777777" w:rsidR="00B661DA" w:rsidRPr="005D4E7F" w:rsidRDefault="00B661DA" w:rsidP="00B661DA">
      <w:pPr>
        <w:rPr>
          <w:lang w:val="pt-BR"/>
        </w:rPr>
      </w:pPr>
      <w:r>
        <w:rPr>
          <w:lang w:val="fr"/>
        </w:rPr>
        <w:t xml:space="preserve">Itamar </w:t>
      </w:r>
      <w:proofErr w:type="spellStart"/>
      <w:r>
        <w:rPr>
          <w:lang w:val="fr"/>
        </w:rPr>
        <w:t>Medical</w:t>
      </w:r>
      <w:proofErr w:type="spellEnd"/>
      <w:r>
        <w:rPr>
          <w:lang w:val="fr"/>
        </w:rPr>
        <w:t xml:space="preserve"> Inc.</w:t>
      </w:r>
    </w:p>
    <w:p w14:paraId="33E108D7" w14:textId="77777777" w:rsidR="00B661DA" w:rsidRDefault="00B661DA" w:rsidP="00B661DA">
      <w:r>
        <w:rPr>
          <w:lang w:val="fr"/>
        </w:rPr>
        <w:t>3290 Cumberland Club Drive, Suite 100</w:t>
      </w:r>
    </w:p>
    <w:p w14:paraId="5B1CEA6F" w14:textId="77777777" w:rsidR="00B661DA" w:rsidRDefault="00B661DA" w:rsidP="00B661DA">
      <w:r>
        <w:rPr>
          <w:lang w:val="fr"/>
        </w:rPr>
        <w:t>Atlanta, Georgia 30339, États-Unis</w:t>
      </w:r>
    </w:p>
    <w:p w14:paraId="7F5A855A" w14:textId="77777777" w:rsidR="00B661DA" w:rsidRPr="005D4E7F" w:rsidRDefault="00B661DA" w:rsidP="00B661DA">
      <w:pPr>
        <w:rPr>
          <w:lang w:val="pt-BR"/>
        </w:rPr>
      </w:pPr>
      <w:r>
        <w:rPr>
          <w:lang w:val="fr"/>
        </w:rPr>
        <w:t>Tél. +1 888 748 2627</w:t>
      </w:r>
    </w:p>
    <w:p w14:paraId="4EBAD684" w14:textId="77777777" w:rsidR="00B661DA" w:rsidRPr="005D4E7F" w:rsidRDefault="00B661DA" w:rsidP="00B661DA">
      <w:pPr>
        <w:rPr>
          <w:lang w:val="pt-BR"/>
        </w:rPr>
      </w:pPr>
    </w:p>
    <w:p w14:paraId="70C45380" w14:textId="77777777" w:rsidR="00B661DA" w:rsidRPr="005D4E7F" w:rsidRDefault="00B661DA" w:rsidP="00B661DA">
      <w:pPr>
        <w:rPr>
          <w:lang w:val="pt-BR"/>
        </w:rPr>
      </w:pPr>
      <w:r>
        <w:rPr>
          <w:lang w:val="fr"/>
        </w:rPr>
        <w:t>International :</w:t>
      </w:r>
    </w:p>
    <w:p w14:paraId="36C455A1" w14:textId="77777777" w:rsidR="00B661DA" w:rsidRPr="005D4E7F" w:rsidRDefault="00B661DA" w:rsidP="00B661DA">
      <w:pPr>
        <w:rPr>
          <w:lang w:val="pt-BR"/>
        </w:rPr>
      </w:pPr>
      <w:r>
        <w:rPr>
          <w:lang w:val="fr"/>
        </w:rPr>
        <w:t xml:space="preserve">Itamar </w:t>
      </w:r>
      <w:proofErr w:type="spellStart"/>
      <w:r>
        <w:rPr>
          <w:lang w:val="fr"/>
        </w:rPr>
        <w:t>Medical</w:t>
      </w:r>
      <w:proofErr w:type="spellEnd"/>
      <w:r>
        <w:rPr>
          <w:lang w:val="fr"/>
        </w:rPr>
        <w:t xml:space="preserve"> Ltd. </w:t>
      </w:r>
    </w:p>
    <w:p w14:paraId="1FE422EF" w14:textId="77777777" w:rsidR="002578B0" w:rsidRPr="005D4E7F" w:rsidRDefault="002578B0" w:rsidP="002578B0">
      <w:pPr>
        <w:widowControl/>
        <w:rPr>
          <w:noProof/>
          <w:lang w:val="pt-BR"/>
        </w:rPr>
      </w:pPr>
      <w:r>
        <w:rPr>
          <w:noProof/>
          <w:lang w:val="fr"/>
        </w:rPr>
        <w:t>9 Halamish Street, BP 3579</w:t>
      </w:r>
    </w:p>
    <w:p w14:paraId="0E1CEDE3" w14:textId="77777777" w:rsidR="002578B0" w:rsidRPr="005D4E7F" w:rsidRDefault="002578B0" w:rsidP="002578B0">
      <w:pPr>
        <w:widowControl/>
        <w:rPr>
          <w:noProof/>
          <w:lang w:val="pt-BR"/>
        </w:rPr>
      </w:pPr>
      <w:r>
        <w:rPr>
          <w:noProof/>
          <w:lang w:val="fr"/>
        </w:rPr>
        <w:t>Caesarea 3088900, Israël</w:t>
      </w:r>
    </w:p>
    <w:p w14:paraId="37940BB2" w14:textId="77777777" w:rsidR="00B661DA" w:rsidRPr="005D4E7F" w:rsidRDefault="00B661DA" w:rsidP="00B661DA">
      <w:pPr>
        <w:rPr>
          <w:lang w:val="pt-BR"/>
        </w:rPr>
      </w:pPr>
      <w:r>
        <w:rPr>
          <w:lang w:val="fr"/>
        </w:rPr>
        <w:t>Tél. +972 4 617 7000</w:t>
      </w:r>
    </w:p>
    <w:p w14:paraId="1E8779CD" w14:textId="713EBB4A" w:rsidR="003F0E04" w:rsidRPr="005D4E7F" w:rsidRDefault="003F0E04">
      <w:pPr>
        <w:pStyle w:val="BodyTextIndent"/>
        <w:widowControl/>
        <w:tabs>
          <w:tab w:val="num" w:pos="720"/>
        </w:tabs>
        <w:ind w:left="720"/>
        <w:rPr>
          <w:noProof/>
          <w:sz w:val="22"/>
          <w:szCs w:val="22"/>
          <w:lang w:val="pt-BR"/>
        </w:rPr>
      </w:pPr>
    </w:p>
    <w:p w14:paraId="0EA3FC7F" w14:textId="1862D9F8" w:rsidR="003F0E04" w:rsidRPr="005D4E7F" w:rsidRDefault="003F0E04">
      <w:pPr>
        <w:pStyle w:val="BodyTextIndent"/>
        <w:widowControl/>
        <w:tabs>
          <w:tab w:val="num" w:pos="720"/>
        </w:tabs>
        <w:ind w:left="720"/>
        <w:rPr>
          <w:noProof/>
          <w:sz w:val="22"/>
          <w:szCs w:val="22"/>
          <w:lang w:val="pt-BR"/>
        </w:rPr>
      </w:pPr>
    </w:p>
    <w:p w14:paraId="2350C1A2" w14:textId="2F83C15C" w:rsidR="003F0E04" w:rsidRPr="005D4E7F" w:rsidRDefault="003F0E04">
      <w:pPr>
        <w:pStyle w:val="BodyTextIndent"/>
        <w:widowControl/>
        <w:tabs>
          <w:tab w:val="num" w:pos="720"/>
        </w:tabs>
        <w:ind w:left="720"/>
        <w:rPr>
          <w:noProof/>
          <w:sz w:val="22"/>
          <w:szCs w:val="22"/>
          <w:lang w:val="pt-BR"/>
        </w:rPr>
      </w:pPr>
    </w:p>
    <w:p w14:paraId="6C9DAECD" w14:textId="4E3D359C" w:rsidR="003F0E04" w:rsidRPr="005D4E7F" w:rsidRDefault="003F0E04">
      <w:pPr>
        <w:pStyle w:val="BodyTextIndent"/>
        <w:widowControl/>
        <w:tabs>
          <w:tab w:val="num" w:pos="720"/>
        </w:tabs>
        <w:ind w:left="720"/>
        <w:rPr>
          <w:noProof/>
          <w:sz w:val="22"/>
          <w:szCs w:val="22"/>
          <w:lang w:val="pt-BR"/>
        </w:rPr>
      </w:pPr>
    </w:p>
    <w:p w14:paraId="1D3E7F42" w14:textId="4EC4A74C" w:rsidR="003F0E04" w:rsidRPr="005D4E7F" w:rsidRDefault="003F0E04">
      <w:pPr>
        <w:pStyle w:val="BodyTextIndent"/>
        <w:widowControl/>
        <w:tabs>
          <w:tab w:val="num" w:pos="720"/>
        </w:tabs>
        <w:ind w:left="720"/>
        <w:rPr>
          <w:noProof/>
          <w:sz w:val="22"/>
          <w:szCs w:val="22"/>
          <w:lang w:val="pt-BR"/>
        </w:rPr>
      </w:pPr>
    </w:p>
    <w:p w14:paraId="6952F599" w14:textId="5F22CE60" w:rsidR="003F0E04" w:rsidRPr="005D4E7F" w:rsidRDefault="003F0E04">
      <w:pPr>
        <w:pStyle w:val="BodyTextIndent"/>
        <w:widowControl/>
        <w:tabs>
          <w:tab w:val="num" w:pos="720"/>
        </w:tabs>
        <w:ind w:left="720"/>
        <w:rPr>
          <w:noProof/>
          <w:sz w:val="22"/>
          <w:szCs w:val="22"/>
          <w:lang w:val="pt-BR"/>
        </w:rPr>
      </w:pPr>
    </w:p>
    <w:p w14:paraId="555426F2" w14:textId="2AC227EC" w:rsidR="003F0E04" w:rsidRPr="005D4E7F" w:rsidRDefault="003F0E04">
      <w:pPr>
        <w:pStyle w:val="BodyTextIndent"/>
        <w:widowControl/>
        <w:tabs>
          <w:tab w:val="num" w:pos="720"/>
        </w:tabs>
        <w:ind w:left="720"/>
        <w:rPr>
          <w:noProof/>
          <w:sz w:val="22"/>
          <w:szCs w:val="22"/>
          <w:lang w:val="pt-BR"/>
        </w:rPr>
      </w:pPr>
    </w:p>
    <w:p w14:paraId="75825CBA" w14:textId="77777777" w:rsidR="003F0E04" w:rsidRPr="005D4E7F" w:rsidRDefault="003F0E04">
      <w:pPr>
        <w:pStyle w:val="BodyTextIndent"/>
        <w:widowControl/>
        <w:tabs>
          <w:tab w:val="num" w:pos="720"/>
        </w:tabs>
        <w:ind w:left="720"/>
        <w:rPr>
          <w:noProof/>
          <w:sz w:val="22"/>
          <w:szCs w:val="22"/>
          <w:lang w:val="pt-BR"/>
        </w:rPr>
      </w:pPr>
    </w:p>
    <w:p w14:paraId="05762D32" w14:textId="5CABAD96" w:rsidR="00002A7D" w:rsidRPr="005D4E7F" w:rsidRDefault="00002A7D" w:rsidP="00002A7D">
      <w:pPr>
        <w:pStyle w:val="Heading1"/>
        <w:pageBreakBefore w:val="0"/>
        <w:widowControl w:val="0"/>
        <w:numPr>
          <w:ilvl w:val="0"/>
          <w:numId w:val="0"/>
        </w:numPr>
        <w:rPr>
          <w:noProof/>
          <w:lang w:val="pt-BR"/>
        </w:rPr>
      </w:pPr>
      <w:bookmarkStart w:id="394" w:name="_Toc75938744"/>
      <w:bookmarkStart w:id="395" w:name="_Toc396387073"/>
      <w:bookmarkStart w:id="396" w:name="_Toc261876528"/>
      <w:bookmarkStart w:id="397" w:name="_Toc125365804"/>
      <w:r>
        <w:rPr>
          <w:bCs/>
          <w:noProof/>
          <w:lang w:val="fr"/>
        </w:rPr>
        <w:t>Annexe B : Représentant légal</w:t>
      </w:r>
      <w:bookmarkEnd w:id="394"/>
      <w:bookmarkEnd w:id="395"/>
      <w:bookmarkEnd w:id="396"/>
      <w:bookmarkEnd w:id="397"/>
    </w:p>
    <w:p w14:paraId="21B091FC" w14:textId="07E5E32C" w:rsidR="00E3080F" w:rsidRPr="005D4E7F" w:rsidRDefault="00E3080F" w:rsidP="00E3080F">
      <w:pPr>
        <w:rPr>
          <w:noProof/>
          <w:szCs w:val="24"/>
          <w:lang w:val="pt-BR"/>
        </w:rPr>
      </w:pPr>
      <w:r>
        <w:rPr>
          <w:noProof/>
          <w:szCs w:val="24"/>
          <w:lang w:val="fr"/>
        </w:rPr>
        <w:t>Représentant légal autorisé d’Itamar Medical :</w:t>
      </w:r>
    </w:p>
    <w:p w14:paraId="7884A889" w14:textId="77777777" w:rsidR="00123612" w:rsidRPr="005D4E7F" w:rsidRDefault="00123612" w:rsidP="00E3080F">
      <w:pPr>
        <w:rPr>
          <w:noProof/>
          <w:szCs w:val="24"/>
          <w:lang w:val="pt-BR"/>
        </w:rPr>
      </w:pPr>
    </w:p>
    <w:p w14:paraId="471119F7" w14:textId="27B217E5" w:rsidR="00F32B36" w:rsidRPr="00E63891" w:rsidRDefault="00F32B36" w:rsidP="00E63891">
      <w:pPr>
        <w:ind w:left="142"/>
        <w:rPr>
          <w:rFonts w:ascii="Calibri" w:hAnsi="Calibri" w:cs="Calibri"/>
          <w:sz w:val="24"/>
          <w:szCs w:val="24"/>
        </w:rPr>
      </w:pPr>
      <w:r>
        <w:rPr>
          <w:noProof/>
          <w:lang w:val="fr"/>
        </w:rPr>
        <w:drawing>
          <wp:inline distT="0" distB="0" distL="0" distR="0" wp14:anchorId="388AFCCD" wp14:editId="57BA789E">
            <wp:extent cx="1208405" cy="492760"/>
            <wp:effectExtent l="0" t="0" r="0" b="2540"/>
            <wp:docPr id="50" name="Picture 50" descr="cid:image008.jpg@01C99FE5.E9650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id:image008.jpg@01C99FE5.E9650A10"/>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1208405" cy="492760"/>
                    </a:xfrm>
                    <a:prstGeom prst="rect">
                      <a:avLst/>
                    </a:prstGeom>
                    <a:noFill/>
                    <a:ln>
                      <a:noFill/>
                    </a:ln>
                  </pic:spPr>
                </pic:pic>
              </a:graphicData>
            </a:graphic>
          </wp:inline>
        </w:drawing>
      </w:r>
      <w:proofErr w:type="spellStart"/>
      <w:r>
        <w:rPr>
          <w:b/>
          <w:bCs/>
          <w:sz w:val="24"/>
          <w:szCs w:val="24"/>
          <w:lang w:val="fr"/>
        </w:rPr>
        <w:t>Arazy</w:t>
      </w:r>
      <w:proofErr w:type="spellEnd"/>
      <w:r>
        <w:rPr>
          <w:b/>
          <w:bCs/>
          <w:sz w:val="24"/>
          <w:szCs w:val="24"/>
          <w:lang w:val="fr"/>
        </w:rPr>
        <w:t xml:space="preserve"> Group </w:t>
      </w:r>
      <w:proofErr w:type="spellStart"/>
      <w:r>
        <w:rPr>
          <w:b/>
          <w:bCs/>
          <w:sz w:val="24"/>
          <w:szCs w:val="24"/>
          <w:lang w:val="fr"/>
        </w:rPr>
        <w:t>GmbH</w:t>
      </w:r>
      <w:proofErr w:type="spellEnd"/>
      <w:r>
        <w:rPr>
          <w:sz w:val="24"/>
          <w:szCs w:val="24"/>
          <w:lang w:val="fr"/>
        </w:rPr>
        <w:t xml:space="preserve"> </w:t>
      </w:r>
    </w:p>
    <w:p w14:paraId="761DFC3B" w14:textId="77777777" w:rsidR="00F32B36" w:rsidRPr="00E63891" w:rsidRDefault="00F32B36" w:rsidP="00F32B36">
      <w:pPr>
        <w:rPr>
          <w:sz w:val="24"/>
          <w:szCs w:val="24"/>
          <w:rtl/>
        </w:rPr>
      </w:pPr>
    </w:p>
    <w:p w14:paraId="77626C06" w14:textId="77777777" w:rsidR="00F32B36" w:rsidRPr="00E63891" w:rsidRDefault="00F32B36" w:rsidP="00F32B36">
      <w:pPr>
        <w:rPr>
          <w:sz w:val="24"/>
          <w:szCs w:val="24"/>
          <w:rtl/>
        </w:rPr>
      </w:pPr>
      <w:r>
        <w:rPr>
          <w:sz w:val="24"/>
          <w:szCs w:val="24"/>
          <w:lang w:val="fr"/>
        </w:rPr>
        <w:t xml:space="preserve">The </w:t>
      </w:r>
      <w:proofErr w:type="spellStart"/>
      <w:r>
        <w:rPr>
          <w:sz w:val="24"/>
          <w:szCs w:val="24"/>
          <w:lang w:val="fr"/>
        </w:rPr>
        <w:t>Squaire</w:t>
      </w:r>
      <w:proofErr w:type="spellEnd"/>
      <w:r>
        <w:rPr>
          <w:sz w:val="24"/>
          <w:szCs w:val="24"/>
          <w:lang w:val="fr"/>
        </w:rPr>
        <w:t xml:space="preserve"> 12, Am </w:t>
      </w:r>
      <w:proofErr w:type="spellStart"/>
      <w:r>
        <w:rPr>
          <w:sz w:val="24"/>
          <w:szCs w:val="24"/>
          <w:lang w:val="fr"/>
        </w:rPr>
        <w:t>Flughafen</w:t>
      </w:r>
      <w:proofErr w:type="spellEnd"/>
      <w:r>
        <w:rPr>
          <w:sz w:val="24"/>
          <w:szCs w:val="24"/>
          <w:lang w:val="fr"/>
        </w:rPr>
        <w:t>,</w:t>
      </w:r>
    </w:p>
    <w:p w14:paraId="15D7277B" w14:textId="77777777" w:rsidR="00F32B36" w:rsidRPr="00E63891" w:rsidRDefault="00F32B36" w:rsidP="00F32B36">
      <w:pPr>
        <w:rPr>
          <w:sz w:val="24"/>
          <w:szCs w:val="24"/>
          <w:rtl/>
        </w:rPr>
      </w:pPr>
      <w:r>
        <w:rPr>
          <w:sz w:val="24"/>
          <w:szCs w:val="24"/>
          <w:lang w:val="fr"/>
        </w:rPr>
        <w:t xml:space="preserve">60549 Frankfurt </w:t>
      </w:r>
      <w:proofErr w:type="spellStart"/>
      <w:r>
        <w:rPr>
          <w:sz w:val="24"/>
          <w:szCs w:val="24"/>
          <w:lang w:val="fr"/>
        </w:rPr>
        <w:t>am</w:t>
      </w:r>
      <w:proofErr w:type="spellEnd"/>
      <w:r>
        <w:rPr>
          <w:sz w:val="24"/>
          <w:szCs w:val="24"/>
          <w:lang w:val="fr"/>
        </w:rPr>
        <w:t xml:space="preserve"> Main, Allemagne</w:t>
      </w:r>
    </w:p>
    <w:p w14:paraId="7A12528D" w14:textId="77777777" w:rsidR="00F32B36" w:rsidRPr="00E63891" w:rsidRDefault="00F32B36" w:rsidP="00F32B36">
      <w:pPr>
        <w:bidi/>
        <w:jc w:val="right"/>
        <w:rPr>
          <w:sz w:val="24"/>
          <w:szCs w:val="24"/>
          <w:rtl/>
        </w:rPr>
      </w:pPr>
    </w:p>
    <w:p w14:paraId="3950661E" w14:textId="1040017F" w:rsidR="0056677F" w:rsidRDefault="00AA63B7" w:rsidP="0056677F">
      <w:pPr>
        <w:pStyle w:val="Heading1"/>
        <w:pageBreakBefore w:val="0"/>
        <w:widowControl w:val="0"/>
        <w:numPr>
          <w:ilvl w:val="0"/>
          <w:numId w:val="0"/>
        </w:numPr>
        <w:rPr>
          <w:noProof/>
        </w:rPr>
      </w:pPr>
      <w:r>
        <w:rPr>
          <w:b w:val="0"/>
          <w:noProof/>
          <w:lang w:val="fr"/>
        </w:rPr>
        <w:br w:type="page"/>
      </w:r>
      <w:bookmarkStart w:id="398" w:name="_Toc75938745"/>
      <w:bookmarkStart w:id="399" w:name="_Toc125365805"/>
      <w:bookmarkStart w:id="400" w:name="_Ref244235447"/>
      <w:bookmarkStart w:id="401" w:name="_Ref244235456"/>
      <w:bookmarkStart w:id="402" w:name="_Ref244235572"/>
      <w:r>
        <w:rPr>
          <w:bCs/>
          <w:noProof/>
          <w:lang w:val="fr"/>
        </w:rPr>
        <w:lastRenderedPageBreak/>
        <w:t>Annexe C : Activation du Canal du NAF (capteur de flux thermique)</w:t>
      </w:r>
      <w:bookmarkEnd w:id="398"/>
      <w:bookmarkEnd w:id="399"/>
    </w:p>
    <w:p w14:paraId="5C6A63BD" w14:textId="77777777" w:rsidR="0056677F" w:rsidRDefault="0056677F" w:rsidP="0056677F">
      <w:proofErr w:type="spellStart"/>
      <w:r>
        <w:rPr>
          <w:lang w:val="fr"/>
        </w:rPr>
        <w:t>zzzPAT</w:t>
      </w:r>
      <w:proofErr w:type="spellEnd"/>
      <w:r>
        <w:rPr>
          <w:lang w:val="fr"/>
        </w:rPr>
        <w:t xml:space="preserve"> permet d’afficher le signal NAF (Flux d’air nasal) dans la fenêtre du canal lorsque l’accessoire NAF est utilisé pendant l’examen.</w:t>
      </w:r>
    </w:p>
    <w:p w14:paraId="78813780" w14:textId="77777777" w:rsidR="0056677F" w:rsidRDefault="0056677F" w:rsidP="0056677F"/>
    <w:p w14:paraId="103B34A5" w14:textId="77777777" w:rsidR="0056677F" w:rsidRDefault="0056677F" w:rsidP="0056677F">
      <w:pPr>
        <w:rPr>
          <w:b/>
          <w:bCs/>
          <w:u w:val="single"/>
        </w:rPr>
      </w:pPr>
      <w:r>
        <w:rPr>
          <w:b/>
          <w:bCs/>
          <w:u w:val="single"/>
          <w:lang w:val="fr"/>
        </w:rPr>
        <w:t>Activation du Canal du NAF</w:t>
      </w:r>
    </w:p>
    <w:p w14:paraId="4A5F5D41" w14:textId="77777777" w:rsidR="0056677F" w:rsidRDefault="0056677F" w:rsidP="0056677F">
      <w:pPr>
        <w:pStyle w:val="ListParagraph"/>
        <w:numPr>
          <w:ilvl w:val="1"/>
          <w:numId w:val="19"/>
        </w:numPr>
      </w:pPr>
      <w:r>
        <w:rPr>
          <w:lang w:val="fr"/>
        </w:rPr>
        <w:t>Ouvre/charge un examen enregistré avec l’accessoire NAF connecté</w:t>
      </w:r>
    </w:p>
    <w:p w14:paraId="2C0A4C68" w14:textId="77777777" w:rsidR="00033F49" w:rsidRPr="005D4E7F" w:rsidRDefault="0056677F" w:rsidP="0056677F">
      <w:pPr>
        <w:pStyle w:val="ListParagraph"/>
        <w:numPr>
          <w:ilvl w:val="1"/>
          <w:numId w:val="19"/>
        </w:numPr>
        <w:rPr>
          <w:lang w:val="pt-BR"/>
        </w:rPr>
      </w:pPr>
      <w:r>
        <w:rPr>
          <w:lang w:val="fr"/>
        </w:rPr>
        <w:t>Sous Voir, Définir les canaux dans Montage</w:t>
      </w:r>
    </w:p>
    <w:p w14:paraId="4789731C" w14:textId="74EC056E" w:rsidR="0056677F" w:rsidRDefault="0056677F" w:rsidP="00A57D97">
      <w:pPr>
        <w:pStyle w:val="ListParagraph"/>
        <w:ind w:left="1800"/>
      </w:pPr>
      <w:r>
        <w:rPr>
          <w:noProof/>
          <w:lang w:val="fr"/>
        </w:rPr>
        <w:drawing>
          <wp:inline distT="0" distB="0" distL="0" distR="0" wp14:anchorId="10A73A71" wp14:editId="7A79C382">
            <wp:extent cx="2819794" cy="647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819794" cy="647790"/>
                    </a:xfrm>
                    <a:prstGeom prst="rect">
                      <a:avLst/>
                    </a:prstGeom>
                  </pic:spPr>
                </pic:pic>
              </a:graphicData>
            </a:graphic>
          </wp:inline>
        </w:drawing>
      </w:r>
    </w:p>
    <w:p w14:paraId="1C2C81B3" w14:textId="77777777" w:rsidR="00033F49" w:rsidRDefault="002E36BF" w:rsidP="0056677F">
      <w:pPr>
        <w:pStyle w:val="ListParagraph"/>
        <w:numPr>
          <w:ilvl w:val="1"/>
          <w:numId w:val="19"/>
        </w:numPr>
      </w:pPr>
      <w:r>
        <w:rPr>
          <w:lang w:val="fr"/>
        </w:rPr>
        <w:t>Les canaux NAF et NAF filtré (canal NAF avec filtre de réduction du bruit sur le signal) apparaîtront dans la liste de gauche (Tous les canaux)</w:t>
      </w:r>
    </w:p>
    <w:p w14:paraId="13F20AF9" w14:textId="77777777" w:rsidR="00033F49" w:rsidRDefault="0056677F" w:rsidP="00033F49">
      <w:pPr>
        <w:pStyle w:val="ListParagraph"/>
        <w:ind w:left="1800"/>
        <w:rPr>
          <w:rtl/>
        </w:rPr>
      </w:pPr>
      <w:r>
        <w:rPr>
          <w:lang w:val="fr"/>
        </w:rPr>
        <w:t>Marquez le canal NAF et cliquez sur ajouter, puis sur OK</w:t>
      </w:r>
    </w:p>
    <w:p w14:paraId="7F11D39B" w14:textId="727880CC" w:rsidR="0056677F" w:rsidRPr="005D4E7F" w:rsidRDefault="0056677F" w:rsidP="00033F49">
      <w:pPr>
        <w:pStyle w:val="ListParagraph"/>
        <w:ind w:left="1800"/>
        <w:rPr>
          <w:lang w:val="pt-BR"/>
        </w:rPr>
      </w:pPr>
    </w:p>
    <w:p w14:paraId="61BA00E9" w14:textId="6977FA52" w:rsidR="00990016" w:rsidRDefault="00990016" w:rsidP="00B66840">
      <w:pPr>
        <w:ind w:left="1440"/>
      </w:pPr>
      <w:r>
        <w:rPr>
          <w:noProof/>
          <w:lang w:val="fr"/>
        </w:rPr>
        <w:drawing>
          <wp:inline distT="0" distB="0" distL="0" distR="0" wp14:anchorId="3ACAFD32" wp14:editId="1860461A">
            <wp:extent cx="5591175" cy="3181350"/>
            <wp:effectExtent l="0" t="0" r="9525" b="0"/>
            <wp:docPr id="17" name="Picture 17"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application, Word&#10;&#10;Description automatically generated"/>
                    <pic:cNvPicPr/>
                  </pic:nvPicPr>
                  <pic:blipFill>
                    <a:blip r:embed="rId43"/>
                    <a:stretch>
                      <a:fillRect/>
                    </a:stretch>
                  </pic:blipFill>
                  <pic:spPr>
                    <a:xfrm>
                      <a:off x="0" y="0"/>
                      <a:ext cx="5591175" cy="3181350"/>
                    </a:xfrm>
                    <a:prstGeom prst="rect">
                      <a:avLst/>
                    </a:prstGeom>
                  </pic:spPr>
                </pic:pic>
              </a:graphicData>
            </a:graphic>
          </wp:inline>
        </w:drawing>
      </w:r>
    </w:p>
    <w:p w14:paraId="3B5C85D4" w14:textId="77777777" w:rsidR="00353A0C" w:rsidRDefault="0056677F" w:rsidP="0056677F">
      <w:pPr>
        <w:pStyle w:val="ListParagraph"/>
        <w:numPr>
          <w:ilvl w:val="1"/>
          <w:numId w:val="19"/>
        </w:numPr>
      </w:pPr>
      <w:r>
        <w:rPr>
          <w:lang w:val="fr"/>
        </w:rPr>
        <w:t xml:space="preserve">Allez dans Configuration, Réglages utilisateur, onglet Gérer le montage. Cliquez sur Enregistrer sous et donnez un nom au nouveau montage dans lequel le canal NAF a été ajouté </w:t>
      </w:r>
    </w:p>
    <w:p w14:paraId="69EFEABA" w14:textId="2BC4E39B" w:rsidR="0056677F" w:rsidRDefault="0056677F" w:rsidP="00353A0C">
      <w:pPr>
        <w:pStyle w:val="ListParagraph"/>
        <w:ind w:left="1800"/>
      </w:pPr>
      <w:r>
        <w:rPr>
          <w:noProof/>
          <w:lang w:val="fr"/>
        </w:rPr>
        <w:lastRenderedPageBreak/>
        <w:drawing>
          <wp:inline distT="0" distB="0" distL="0" distR="0" wp14:anchorId="0280A289" wp14:editId="1BE8177F">
            <wp:extent cx="3962400" cy="37611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969830" cy="3768237"/>
                    </a:xfrm>
                    <a:prstGeom prst="rect">
                      <a:avLst/>
                    </a:prstGeom>
                  </pic:spPr>
                </pic:pic>
              </a:graphicData>
            </a:graphic>
          </wp:inline>
        </w:drawing>
      </w:r>
    </w:p>
    <w:p w14:paraId="340CC081" w14:textId="77777777" w:rsidR="0056677F" w:rsidRPr="005D4E7F" w:rsidRDefault="0056677F" w:rsidP="0056677F">
      <w:pPr>
        <w:pStyle w:val="ListParagraph"/>
        <w:numPr>
          <w:ilvl w:val="1"/>
          <w:numId w:val="19"/>
        </w:numPr>
        <w:rPr>
          <w:lang w:val="pt-BR"/>
        </w:rPr>
      </w:pPr>
      <w:r>
        <w:rPr>
          <w:lang w:val="fr"/>
        </w:rPr>
        <w:t>Après enregistrement, le nouveau montage sera ajouté à la liste des montages.</w:t>
      </w:r>
    </w:p>
    <w:p w14:paraId="3E0B7D79" w14:textId="77777777" w:rsidR="00353A0C" w:rsidRPr="005D4E7F" w:rsidRDefault="0056677F" w:rsidP="0056677F">
      <w:pPr>
        <w:pStyle w:val="ListParagraph"/>
        <w:numPr>
          <w:ilvl w:val="1"/>
          <w:numId w:val="19"/>
        </w:numPr>
        <w:rPr>
          <w:lang w:val="pt-BR"/>
        </w:rPr>
      </w:pPr>
      <w:r>
        <w:rPr>
          <w:lang w:val="fr"/>
        </w:rPr>
        <w:t>Cliquez sur Définir par défaut, puis sur OK</w:t>
      </w:r>
    </w:p>
    <w:p w14:paraId="6841F405" w14:textId="6786EBA8" w:rsidR="0056677F" w:rsidRPr="00505C14" w:rsidRDefault="0056677F" w:rsidP="000600DA">
      <w:pPr>
        <w:pStyle w:val="ListParagraph"/>
        <w:ind w:left="1800"/>
      </w:pPr>
      <w:r>
        <w:rPr>
          <w:noProof/>
          <w:lang w:val="fr"/>
        </w:rPr>
        <w:lastRenderedPageBreak/>
        <w:drawing>
          <wp:inline distT="0" distB="0" distL="0" distR="0" wp14:anchorId="31DA1FAF" wp14:editId="17FE3E10">
            <wp:extent cx="4896533" cy="46297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4896533" cy="4629796"/>
                    </a:xfrm>
                    <a:prstGeom prst="rect">
                      <a:avLst/>
                    </a:prstGeom>
                  </pic:spPr>
                </pic:pic>
              </a:graphicData>
            </a:graphic>
          </wp:inline>
        </w:drawing>
      </w:r>
    </w:p>
    <w:p w14:paraId="3F8B5115" w14:textId="10F25589" w:rsidR="0056677F" w:rsidRDefault="0056677F">
      <w:pPr>
        <w:widowControl/>
        <w:ind w:left="0"/>
        <w:jc w:val="left"/>
        <w:rPr>
          <w:b/>
          <w:kern w:val="28"/>
          <w:sz w:val="36"/>
          <w:szCs w:val="28"/>
        </w:rPr>
      </w:pPr>
      <w:r>
        <w:rPr>
          <w:lang w:val="fr"/>
        </w:rPr>
        <w:br w:type="page"/>
      </w:r>
    </w:p>
    <w:p w14:paraId="3EDE44E3" w14:textId="3BC817FA" w:rsidR="00933C89" w:rsidRPr="007A31EA" w:rsidRDefault="00563658" w:rsidP="00A1689D">
      <w:pPr>
        <w:pStyle w:val="Heading1"/>
        <w:pageBreakBefore w:val="0"/>
        <w:widowControl w:val="0"/>
        <w:numPr>
          <w:ilvl w:val="0"/>
          <w:numId w:val="0"/>
        </w:numPr>
        <w:rPr>
          <w:noProof/>
        </w:rPr>
      </w:pPr>
      <w:r>
        <w:rPr>
          <w:bCs/>
          <w:noProof/>
          <w:lang w:val="fr"/>
        </w:rPr>
        <w:lastRenderedPageBreak/>
        <w:t xml:space="preserve"> </w:t>
      </w:r>
      <w:bookmarkStart w:id="403" w:name="_Toc125365806"/>
      <w:r>
        <w:rPr>
          <w:bCs/>
          <w:noProof/>
          <w:lang w:val="fr"/>
        </w:rPr>
        <w:t>Annexe D : Index</w:t>
      </w:r>
      <w:bookmarkStart w:id="404" w:name="_Toc75938746"/>
      <w:bookmarkStart w:id="405" w:name="_Toc396387074"/>
      <w:bookmarkEnd w:id="400"/>
      <w:bookmarkEnd w:id="401"/>
      <w:bookmarkEnd w:id="402"/>
      <w:bookmarkEnd w:id="404"/>
      <w:bookmarkEnd w:id="405"/>
      <w:bookmarkEnd w:id="403"/>
    </w:p>
    <w:p w14:paraId="3B9F369F" w14:textId="77777777" w:rsidR="000F67C8" w:rsidRDefault="00933C89">
      <w:pPr>
        <w:pStyle w:val="MOVIE"/>
        <w:widowControl/>
        <w:spacing w:before="120"/>
        <w:ind w:left="720" w:hanging="363"/>
        <w:rPr>
          <w:noProof/>
        </w:rPr>
        <w:sectPr w:rsidR="000F67C8" w:rsidSect="000F67C8">
          <w:type w:val="continuous"/>
          <w:pgSz w:w="12242" w:h="15842" w:code="1"/>
          <w:pgMar w:top="1701" w:right="1352" w:bottom="1701" w:left="1710" w:header="862" w:footer="0" w:gutter="0"/>
          <w:cols w:space="720"/>
        </w:sectPr>
      </w:pPr>
      <w:r>
        <w:rPr>
          <w:noProof/>
          <w:lang w:val="fr"/>
        </w:rPr>
        <w:fldChar w:fldCharType="begin"/>
      </w:r>
      <w:r>
        <w:rPr>
          <w:noProof/>
        </w:rPr>
        <w:instrText xml:space="preserve"> INDEX \e " · " \h "A" \c "2" \z "1033" </w:instrText>
      </w:r>
      <w:r>
        <w:rPr>
          <w:noProof/>
        </w:rPr>
        <w:fldChar w:fldCharType="separate"/>
      </w:r>
    </w:p>
    <w:p w14:paraId="65FF569D"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A</w:t>
      </w:r>
    </w:p>
    <w:p w14:paraId="0FAAB19C" w14:textId="77777777" w:rsidR="000F67C8" w:rsidRDefault="000F67C8">
      <w:pPr>
        <w:pStyle w:val="Index1"/>
        <w:rPr>
          <w:noProof/>
        </w:rPr>
      </w:pPr>
      <w:r>
        <w:rPr>
          <w:noProof/>
        </w:rPr>
        <w:t>Analyze&gt;Reload study and analyze · 17</w:t>
      </w:r>
    </w:p>
    <w:p w14:paraId="226C68B8"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D</w:t>
      </w:r>
    </w:p>
    <w:p w14:paraId="33FA136A" w14:textId="77777777" w:rsidR="000F67C8" w:rsidRDefault="000F67C8">
      <w:pPr>
        <w:pStyle w:val="Index1"/>
        <w:rPr>
          <w:noProof/>
        </w:rPr>
      </w:pPr>
      <w:r>
        <w:rPr>
          <w:b/>
          <w:bCs/>
          <w:noProof/>
        </w:rPr>
        <w:t>Database Tools</w:t>
      </w:r>
      <w:r>
        <w:rPr>
          <w:noProof/>
        </w:rPr>
        <w:t xml:space="preserve"> · 31</w:t>
      </w:r>
    </w:p>
    <w:p w14:paraId="1BC7A8AB" w14:textId="77777777" w:rsidR="000F67C8" w:rsidRDefault="000F67C8">
      <w:pPr>
        <w:pStyle w:val="Index1"/>
        <w:rPr>
          <w:noProof/>
        </w:rPr>
      </w:pPr>
      <w:r>
        <w:rPr>
          <w:rFonts w:cs="David"/>
          <w:noProof/>
        </w:rPr>
        <w:t>Database Wizard</w:t>
      </w:r>
      <w:r>
        <w:rPr>
          <w:noProof/>
        </w:rPr>
        <w:t xml:space="preserve"> · 10, 25, 26, 31</w:t>
      </w:r>
    </w:p>
    <w:p w14:paraId="559E75D2"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E</w:t>
      </w:r>
    </w:p>
    <w:p w14:paraId="3B1AE0FE" w14:textId="77777777" w:rsidR="000F67C8" w:rsidRDefault="000F67C8">
      <w:pPr>
        <w:pStyle w:val="Index1"/>
        <w:rPr>
          <w:noProof/>
        </w:rPr>
      </w:pPr>
      <w:r>
        <w:rPr>
          <w:rFonts w:ascii="Arial" w:hAnsi="Arial" w:cs="Arial"/>
          <w:noProof/>
        </w:rPr>
        <w:t>Edit&gt;Copy</w:t>
      </w:r>
      <w:r>
        <w:rPr>
          <w:noProof/>
        </w:rPr>
        <w:t xml:space="preserve"> · 15, 16</w:t>
      </w:r>
    </w:p>
    <w:p w14:paraId="113632BD" w14:textId="77777777" w:rsidR="000F67C8" w:rsidRDefault="000F67C8">
      <w:pPr>
        <w:pStyle w:val="Index1"/>
        <w:rPr>
          <w:noProof/>
        </w:rPr>
      </w:pPr>
      <w:r>
        <w:rPr>
          <w:noProof/>
        </w:rPr>
        <w:t>Event</w:t>
      </w:r>
    </w:p>
    <w:p w14:paraId="6745348E" w14:textId="77777777" w:rsidR="000F67C8" w:rsidRDefault="000F67C8">
      <w:pPr>
        <w:pStyle w:val="Index2"/>
        <w:tabs>
          <w:tab w:val="right" w:leader="dot" w:pos="4220"/>
        </w:tabs>
        <w:rPr>
          <w:noProof/>
        </w:rPr>
      </w:pPr>
      <w:r>
        <w:rPr>
          <w:noProof/>
        </w:rPr>
        <w:t>Management · 17</w:t>
      </w:r>
    </w:p>
    <w:p w14:paraId="64FE18C1" w14:textId="77777777" w:rsidR="000F67C8" w:rsidRDefault="000F67C8">
      <w:pPr>
        <w:pStyle w:val="Index1"/>
        <w:rPr>
          <w:noProof/>
        </w:rPr>
      </w:pPr>
      <w:r>
        <w:rPr>
          <w:noProof/>
        </w:rPr>
        <w:t>Export</w:t>
      </w:r>
    </w:p>
    <w:p w14:paraId="030896E8" w14:textId="77777777" w:rsidR="000F67C8" w:rsidRDefault="000F67C8">
      <w:pPr>
        <w:pStyle w:val="Index2"/>
        <w:tabs>
          <w:tab w:val="right" w:leader="dot" w:pos="4220"/>
        </w:tabs>
        <w:rPr>
          <w:noProof/>
        </w:rPr>
      </w:pPr>
      <w:r>
        <w:rPr>
          <w:noProof/>
        </w:rPr>
        <w:t>Export a report · 18</w:t>
      </w:r>
    </w:p>
    <w:p w14:paraId="7B92003E"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F</w:t>
      </w:r>
    </w:p>
    <w:p w14:paraId="2B20530C" w14:textId="77777777" w:rsidR="000F67C8" w:rsidRDefault="000F67C8">
      <w:pPr>
        <w:pStyle w:val="Index1"/>
        <w:rPr>
          <w:noProof/>
        </w:rPr>
      </w:pPr>
      <w:r>
        <w:rPr>
          <w:noProof/>
        </w:rPr>
        <w:t>File&gt;Close Study · 15</w:t>
      </w:r>
    </w:p>
    <w:p w14:paraId="121EBBF8" w14:textId="77777777" w:rsidR="000F67C8" w:rsidRDefault="000F67C8">
      <w:pPr>
        <w:pStyle w:val="Index1"/>
        <w:rPr>
          <w:noProof/>
        </w:rPr>
      </w:pPr>
      <w:r>
        <w:rPr>
          <w:rFonts w:ascii="Arial" w:hAnsi="Arial" w:cs="Arial"/>
          <w:noProof/>
        </w:rPr>
        <w:t>File&gt;Exit</w:t>
      </w:r>
      <w:r>
        <w:rPr>
          <w:noProof/>
        </w:rPr>
        <w:t xml:space="preserve"> · 15</w:t>
      </w:r>
    </w:p>
    <w:p w14:paraId="401DCCF2" w14:textId="77777777" w:rsidR="000F67C8" w:rsidRDefault="000F67C8">
      <w:pPr>
        <w:pStyle w:val="Index1"/>
        <w:rPr>
          <w:noProof/>
        </w:rPr>
      </w:pPr>
      <w:r>
        <w:rPr>
          <w:noProof/>
        </w:rPr>
        <w:t>File&gt;Load Study and Analyze · 14</w:t>
      </w:r>
    </w:p>
    <w:p w14:paraId="524C2E10" w14:textId="77777777" w:rsidR="000F67C8" w:rsidRDefault="000F67C8">
      <w:pPr>
        <w:pStyle w:val="Index1"/>
        <w:rPr>
          <w:noProof/>
        </w:rPr>
      </w:pPr>
      <w:r>
        <w:rPr>
          <w:noProof/>
        </w:rPr>
        <w:t>File&gt;New Study Details · 10, 11, 13</w:t>
      </w:r>
    </w:p>
    <w:p w14:paraId="4F9006F6" w14:textId="77777777" w:rsidR="000F67C8" w:rsidRDefault="000F67C8">
      <w:pPr>
        <w:pStyle w:val="Index1"/>
        <w:rPr>
          <w:noProof/>
        </w:rPr>
      </w:pPr>
      <w:r>
        <w:rPr>
          <w:rFonts w:ascii="Arial" w:hAnsi="Arial" w:cs="Arial"/>
          <w:noProof/>
        </w:rPr>
        <w:t>File&gt;Open Study</w:t>
      </w:r>
      <w:r>
        <w:rPr>
          <w:noProof/>
        </w:rPr>
        <w:t xml:space="preserve"> · 15</w:t>
      </w:r>
    </w:p>
    <w:p w14:paraId="6367DB77" w14:textId="77777777" w:rsidR="000F67C8" w:rsidRDefault="000F67C8">
      <w:pPr>
        <w:pStyle w:val="Index1"/>
        <w:rPr>
          <w:noProof/>
        </w:rPr>
      </w:pPr>
      <w:r>
        <w:rPr>
          <w:noProof/>
          <w:snapToGrid w:val="0"/>
        </w:rPr>
        <w:t>File</w:t>
      </w:r>
      <w:r>
        <w:rPr>
          <w:noProof/>
        </w:rPr>
        <w:t>&gt;Print · 22</w:t>
      </w:r>
    </w:p>
    <w:p w14:paraId="225B44BE"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O</w:t>
      </w:r>
    </w:p>
    <w:p w14:paraId="2268DEB4" w14:textId="77777777" w:rsidR="000F67C8" w:rsidRDefault="000F67C8">
      <w:pPr>
        <w:pStyle w:val="Index1"/>
        <w:rPr>
          <w:noProof/>
        </w:rPr>
      </w:pPr>
      <w:r>
        <w:rPr>
          <w:noProof/>
        </w:rPr>
        <w:t>ODI · 18, 20, 21</w:t>
      </w:r>
    </w:p>
    <w:p w14:paraId="2C346347"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P</w:t>
      </w:r>
    </w:p>
    <w:p w14:paraId="70D163FF" w14:textId="77777777" w:rsidR="000F67C8" w:rsidRDefault="000F67C8">
      <w:pPr>
        <w:pStyle w:val="Index1"/>
        <w:rPr>
          <w:noProof/>
        </w:rPr>
      </w:pPr>
      <w:r>
        <w:rPr>
          <w:noProof/>
        </w:rPr>
        <w:t>pAHI · 18, 19, 21</w:t>
      </w:r>
    </w:p>
    <w:p w14:paraId="2BF6193C" w14:textId="77777777" w:rsidR="000F67C8" w:rsidRDefault="000F67C8">
      <w:pPr>
        <w:pStyle w:val="Index1"/>
        <w:rPr>
          <w:noProof/>
        </w:rPr>
      </w:pPr>
      <w:r>
        <w:rPr>
          <w:noProof/>
        </w:rPr>
        <w:t>pRDI · 18, 19, 21</w:t>
      </w:r>
    </w:p>
    <w:p w14:paraId="1B32E658" w14:textId="77777777" w:rsidR="000F67C8" w:rsidRDefault="000F67C8">
      <w:pPr>
        <w:pStyle w:val="Index1"/>
        <w:rPr>
          <w:noProof/>
        </w:rPr>
      </w:pPr>
      <w:r>
        <w:rPr>
          <w:noProof/>
        </w:rPr>
        <w:t>pREM · 20</w:t>
      </w:r>
    </w:p>
    <w:p w14:paraId="0ABB85C1" w14:textId="77777777" w:rsidR="000F67C8" w:rsidRDefault="000F67C8">
      <w:pPr>
        <w:pStyle w:val="Index1"/>
        <w:rPr>
          <w:noProof/>
        </w:rPr>
      </w:pPr>
      <w:r>
        <w:rPr>
          <w:noProof/>
        </w:rPr>
        <w:t>Printing · 22</w:t>
      </w:r>
    </w:p>
    <w:p w14:paraId="5706F10A" w14:textId="77777777" w:rsidR="000F67C8" w:rsidRDefault="000F67C8">
      <w:pPr>
        <w:pStyle w:val="Index2"/>
        <w:tabs>
          <w:tab w:val="right" w:leader="dot" w:pos="4220"/>
        </w:tabs>
        <w:rPr>
          <w:noProof/>
        </w:rPr>
      </w:pPr>
      <w:r>
        <w:rPr>
          <w:noProof/>
        </w:rPr>
        <w:t>Print a report · 18</w:t>
      </w:r>
    </w:p>
    <w:p w14:paraId="4059E1C0"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R</w:t>
      </w:r>
    </w:p>
    <w:p w14:paraId="533669C7" w14:textId="77777777" w:rsidR="000F67C8" w:rsidRDefault="000F67C8">
      <w:pPr>
        <w:pStyle w:val="Index1"/>
        <w:rPr>
          <w:noProof/>
        </w:rPr>
      </w:pPr>
      <w:r>
        <w:rPr>
          <w:noProof/>
        </w:rPr>
        <w:t>Report · 18</w:t>
      </w:r>
    </w:p>
    <w:p w14:paraId="6984C7C4" w14:textId="77777777" w:rsidR="000F67C8" w:rsidRDefault="000F67C8">
      <w:pPr>
        <w:pStyle w:val="Index2"/>
        <w:tabs>
          <w:tab w:val="right" w:leader="dot" w:pos="4220"/>
        </w:tabs>
        <w:rPr>
          <w:noProof/>
        </w:rPr>
      </w:pPr>
      <w:r>
        <w:rPr>
          <w:noProof/>
        </w:rPr>
        <w:t>Event Report · 20</w:t>
      </w:r>
    </w:p>
    <w:p w14:paraId="25F08731" w14:textId="77777777" w:rsidR="000F67C8" w:rsidRDefault="000F67C8">
      <w:pPr>
        <w:pStyle w:val="Index2"/>
        <w:tabs>
          <w:tab w:val="right" w:leader="dot" w:pos="4220"/>
        </w:tabs>
        <w:rPr>
          <w:noProof/>
        </w:rPr>
      </w:pPr>
      <w:r>
        <w:rPr>
          <w:noProof/>
        </w:rPr>
        <w:t>Patient Follow-up Report · 21</w:t>
      </w:r>
    </w:p>
    <w:p w14:paraId="177F263D"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S</w:t>
      </w:r>
    </w:p>
    <w:p w14:paraId="03EAB7EC" w14:textId="77777777" w:rsidR="000F67C8" w:rsidRDefault="000F67C8">
      <w:pPr>
        <w:pStyle w:val="Index1"/>
        <w:rPr>
          <w:noProof/>
        </w:rPr>
      </w:pPr>
      <w:r>
        <w:rPr>
          <w:noProof/>
        </w:rPr>
        <w:t>Setup&gt;Directories · 9</w:t>
      </w:r>
    </w:p>
    <w:p w14:paraId="5E9E9054" w14:textId="77777777" w:rsidR="000F67C8" w:rsidRDefault="000F67C8">
      <w:pPr>
        <w:pStyle w:val="Index1"/>
        <w:rPr>
          <w:noProof/>
        </w:rPr>
      </w:pPr>
      <w:r>
        <w:rPr>
          <w:noProof/>
        </w:rPr>
        <w:t>Setup&gt;Settings · 9</w:t>
      </w:r>
    </w:p>
    <w:p w14:paraId="0413DE2E" w14:textId="77777777" w:rsidR="000F67C8" w:rsidRDefault="000F67C8">
      <w:pPr>
        <w:pStyle w:val="Index1"/>
        <w:rPr>
          <w:noProof/>
        </w:rPr>
      </w:pPr>
      <w:r>
        <w:rPr>
          <w:noProof/>
        </w:rPr>
        <w:t>Status Bar · 16</w:t>
      </w:r>
    </w:p>
    <w:p w14:paraId="093F4143"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U</w:t>
      </w:r>
    </w:p>
    <w:p w14:paraId="5AB763CE" w14:textId="77777777" w:rsidR="000F67C8" w:rsidRDefault="000F67C8">
      <w:pPr>
        <w:pStyle w:val="Index1"/>
        <w:rPr>
          <w:noProof/>
        </w:rPr>
      </w:pPr>
      <w:r>
        <w:rPr>
          <w:b/>
          <w:bCs/>
          <w:noProof/>
        </w:rPr>
        <w:t>User Administration</w:t>
      </w:r>
      <w:r>
        <w:rPr>
          <w:noProof/>
        </w:rPr>
        <w:t xml:space="preserve"> · 31</w:t>
      </w:r>
    </w:p>
    <w:p w14:paraId="487CC614"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V</w:t>
      </w:r>
    </w:p>
    <w:p w14:paraId="75C7CAD9" w14:textId="77777777" w:rsidR="000F67C8" w:rsidRDefault="000F67C8">
      <w:pPr>
        <w:pStyle w:val="Index1"/>
        <w:rPr>
          <w:noProof/>
        </w:rPr>
      </w:pPr>
      <w:r>
        <w:rPr>
          <w:noProof/>
        </w:rPr>
        <w:t>View&gt;All Night Window · 16</w:t>
      </w:r>
    </w:p>
    <w:p w14:paraId="0CBDE205" w14:textId="77777777" w:rsidR="000F67C8" w:rsidRDefault="000F67C8">
      <w:pPr>
        <w:pStyle w:val="Index1"/>
        <w:rPr>
          <w:noProof/>
        </w:rPr>
      </w:pPr>
      <w:r>
        <w:rPr>
          <w:noProof/>
        </w:rPr>
        <w:t>View&gt;Channels · 16</w:t>
      </w:r>
    </w:p>
    <w:p w14:paraId="6B947E9B" w14:textId="77777777" w:rsidR="000F67C8" w:rsidRDefault="000F67C8">
      <w:pPr>
        <w:pStyle w:val="Index1"/>
        <w:rPr>
          <w:noProof/>
        </w:rPr>
      </w:pPr>
      <w:r>
        <w:rPr>
          <w:noProof/>
        </w:rPr>
        <w:t>View&gt;Study Details · 15</w:t>
      </w:r>
    </w:p>
    <w:p w14:paraId="3AC9E144"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Z</w:t>
      </w:r>
    </w:p>
    <w:p w14:paraId="6DD3C957" w14:textId="77777777" w:rsidR="000F67C8" w:rsidRDefault="000F67C8">
      <w:pPr>
        <w:pStyle w:val="Index1"/>
        <w:rPr>
          <w:noProof/>
        </w:rPr>
      </w:pPr>
      <w:r>
        <w:rPr>
          <w:noProof/>
        </w:rPr>
        <w:t>zzzPAT</w:t>
      </w:r>
    </w:p>
    <w:p w14:paraId="70DFEE10" w14:textId="77777777" w:rsidR="000F67C8" w:rsidRDefault="000F67C8">
      <w:pPr>
        <w:pStyle w:val="Index2"/>
        <w:tabs>
          <w:tab w:val="right" w:leader="dot" w:pos="4220"/>
        </w:tabs>
        <w:rPr>
          <w:noProof/>
        </w:rPr>
      </w:pPr>
      <w:r>
        <w:rPr>
          <w:noProof/>
        </w:rPr>
        <w:t>Using · 10</w:t>
      </w:r>
    </w:p>
    <w:p w14:paraId="13E46263" w14:textId="77777777" w:rsidR="000F67C8" w:rsidRDefault="000F67C8">
      <w:pPr>
        <w:pStyle w:val="MOVIE"/>
        <w:widowControl/>
        <w:spacing w:before="120"/>
        <w:ind w:left="720" w:hanging="363"/>
        <w:rPr>
          <w:noProof/>
        </w:rPr>
        <w:sectPr w:rsidR="000F67C8" w:rsidSect="000F67C8">
          <w:type w:val="continuous"/>
          <w:pgSz w:w="12242" w:h="15842" w:code="1"/>
          <w:pgMar w:top="1701" w:right="1352" w:bottom="1701" w:left="1710" w:header="862" w:footer="0" w:gutter="0"/>
          <w:cols w:num="2" w:space="720"/>
        </w:sectPr>
      </w:pPr>
    </w:p>
    <w:p w14:paraId="08BEB21D" w14:textId="6D1D30C2" w:rsidR="00933C89" w:rsidRPr="007A31EA" w:rsidRDefault="00933C89">
      <w:pPr>
        <w:pStyle w:val="MOVIE"/>
        <w:widowControl/>
        <w:spacing w:before="120"/>
        <w:ind w:left="720" w:hanging="363"/>
        <w:rPr>
          <w:noProof/>
        </w:rPr>
      </w:pPr>
      <w:r>
        <w:rPr>
          <w:noProof/>
        </w:rPr>
        <w:fldChar w:fldCharType="end"/>
      </w:r>
    </w:p>
    <w:p w14:paraId="16C3ACB9" w14:textId="77777777" w:rsidR="00F851AF" w:rsidRPr="007A31EA" w:rsidRDefault="00F851AF">
      <w:pPr>
        <w:pStyle w:val="MOVIE"/>
        <w:widowControl/>
        <w:spacing w:before="120"/>
        <w:ind w:left="720" w:hanging="363"/>
        <w:rPr>
          <w:noProof/>
        </w:rPr>
      </w:pPr>
    </w:p>
    <w:p w14:paraId="6BC5F2CC" w14:textId="77777777" w:rsidR="00F851AF" w:rsidRPr="007A31EA" w:rsidRDefault="00F851AF">
      <w:pPr>
        <w:pStyle w:val="MOVIE"/>
        <w:widowControl/>
        <w:spacing w:before="120"/>
        <w:ind w:left="720" w:hanging="363"/>
        <w:rPr>
          <w:noProof/>
        </w:rPr>
      </w:pPr>
    </w:p>
    <w:p w14:paraId="240061CA" w14:textId="77777777" w:rsidR="00F851AF" w:rsidRPr="007A31EA" w:rsidRDefault="00F851AF">
      <w:pPr>
        <w:pStyle w:val="MOVIE"/>
        <w:widowControl/>
        <w:spacing w:before="120"/>
        <w:ind w:left="720" w:hanging="363"/>
        <w:rPr>
          <w:noProof/>
        </w:rPr>
      </w:pPr>
    </w:p>
    <w:sectPr w:rsidR="00F851AF" w:rsidRPr="007A31EA" w:rsidSect="000F67C8">
      <w:type w:val="continuous"/>
      <w:pgSz w:w="12242" w:h="15842" w:code="1"/>
      <w:pgMar w:top="1701" w:right="1352" w:bottom="1701" w:left="1710" w:header="86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AF57E" w14:textId="77777777" w:rsidR="00485A49" w:rsidRDefault="00485A49">
      <w:r>
        <w:separator/>
      </w:r>
    </w:p>
  </w:endnote>
  <w:endnote w:type="continuationSeparator" w:id="0">
    <w:p w14:paraId="2BE7C0D5" w14:textId="77777777" w:rsidR="00485A49" w:rsidRDefault="00485A49">
      <w:r>
        <w:continuationSeparator/>
      </w:r>
    </w:p>
  </w:endnote>
  <w:endnote w:type="continuationNotice" w:id="1">
    <w:p w14:paraId="6D5014ED" w14:textId="77777777" w:rsidR="00485A49" w:rsidRDefault="00485A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embedRegular r:id="rId1" w:subsetted="1" w:fontKey="{5B2468C5-FBF7-4CA5-A33D-D0AF3F635378}"/>
    <w:embedBold r:id="rId2" w:subsetted="1" w:fontKey="{1A427852-9DEE-48B7-B1A1-A0ADA2F965FF}"/>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84AAD" w14:textId="77777777" w:rsidR="00614265" w:rsidRDefault="006142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8313" w14:textId="24386E7E" w:rsidR="00B13C2B" w:rsidRDefault="00B13C2B" w:rsidP="002D0E2F">
    <w:pPr>
      <w:pStyle w:val="Footer"/>
      <w:pBdr>
        <w:top w:val="single" w:sz="12" w:space="14" w:color="auto"/>
      </w:pBdr>
      <w:ind w:left="0"/>
      <w:jc w:val="left"/>
    </w:pPr>
    <w:proofErr w:type="spellStart"/>
    <w:r>
      <w:rPr>
        <w:lang w:val="fr"/>
      </w:rPr>
      <w:t>zzzPAT</w:t>
    </w:r>
    <w:proofErr w:type="spellEnd"/>
    <w:r>
      <w:rPr>
        <w:lang w:val="fr"/>
      </w:rPr>
      <w:t xml:space="preserve"> 5.3.81..X</w:t>
    </w:r>
    <w:r>
      <w:rPr>
        <w:lang w:val="fr"/>
      </w:rPr>
      <w:tab/>
    </w:r>
    <w:r>
      <w:rPr>
        <w:rStyle w:val="PageNumber"/>
        <w:lang w:val="fr"/>
      </w:rPr>
      <w:fldChar w:fldCharType="begin"/>
    </w:r>
    <w:r>
      <w:rPr>
        <w:rStyle w:val="PageNumber"/>
        <w:lang w:val="fr"/>
      </w:rPr>
      <w:instrText xml:space="preserve"> PAGE </w:instrText>
    </w:r>
    <w:r>
      <w:rPr>
        <w:rStyle w:val="PageNumber"/>
        <w:lang w:val="fr"/>
      </w:rPr>
      <w:fldChar w:fldCharType="separate"/>
    </w:r>
    <w:r>
      <w:rPr>
        <w:rStyle w:val="PageNumber"/>
        <w:noProof/>
        <w:lang w:val="fr"/>
      </w:rPr>
      <w:t>8</w:t>
    </w:r>
    <w:r>
      <w:rPr>
        <w:rStyle w:val="PageNumber"/>
        <w:lang w:val="fr"/>
      </w:rPr>
      <w:fldChar w:fldCharType="end"/>
    </w:r>
    <w:r>
      <w:rPr>
        <w:lang w:val="fr"/>
      </w:rPr>
      <w:tab/>
      <w:t xml:space="preserve">  </w:t>
    </w:r>
    <w:r>
      <w:rPr>
        <w:lang w:val="fr"/>
      </w:rPr>
      <w:tab/>
      <w:t xml:space="preserve">  Manuel d’utilisation de </w:t>
    </w:r>
    <w:proofErr w:type="spellStart"/>
    <w:r>
      <w:rPr>
        <w:lang w:val="fr"/>
      </w:rPr>
      <w:t>zzzPAT</w:t>
    </w:r>
    <w:proofErr w:type="spellEnd"/>
    <w:r>
      <w:rPr>
        <w:lang w:val="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ECA27" w14:textId="77777777" w:rsidR="00614265" w:rsidRDefault="00614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57CA0" w14:textId="77777777" w:rsidR="00485A49" w:rsidRDefault="00485A49">
      <w:r>
        <w:separator/>
      </w:r>
    </w:p>
  </w:footnote>
  <w:footnote w:type="continuationSeparator" w:id="0">
    <w:p w14:paraId="1E67A7C7" w14:textId="77777777" w:rsidR="00485A49" w:rsidRDefault="00485A49">
      <w:r>
        <w:continuationSeparator/>
      </w:r>
    </w:p>
  </w:footnote>
  <w:footnote w:type="continuationNotice" w:id="1">
    <w:p w14:paraId="4B775FAA" w14:textId="77777777" w:rsidR="00485A49" w:rsidRDefault="00485A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29B76" w14:textId="77777777" w:rsidR="00614265" w:rsidRDefault="006142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B353" w14:textId="28A68DEC" w:rsidR="00B13C2B" w:rsidRDefault="00B13C2B">
    <w:pPr>
      <w:pStyle w:val="Header"/>
      <w:pBdr>
        <w:bottom w:val="none" w:sz="0" w:space="0" w:color="auto"/>
      </w:pBdr>
      <w:tabs>
        <w:tab w:val="left" w:pos="2610"/>
      </w:tabs>
      <w:ind w:left="0"/>
      <w:rPr>
        <w:b/>
        <w:i w:val="0"/>
        <w:sz w:val="24"/>
      </w:rPr>
    </w:pPr>
    <w:r>
      <w:rPr>
        <w:i w:val="0"/>
        <w:iCs w:val="0"/>
        <w:noProof/>
        <w:sz w:val="20"/>
        <w:lang w:val="fr"/>
      </w:rPr>
      <mc:AlternateContent>
        <mc:Choice Requires="wps">
          <w:drawing>
            <wp:anchor distT="0" distB="0" distL="114300" distR="114300" simplePos="0" relativeHeight="251657216" behindDoc="0" locked="0" layoutInCell="1" allowOverlap="1" wp14:anchorId="0257628F" wp14:editId="6D6CB62D">
              <wp:simplePos x="0" y="0"/>
              <wp:positionH relativeFrom="column">
                <wp:posOffset>-635</wp:posOffset>
              </wp:positionH>
              <wp:positionV relativeFrom="paragraph">
                <wp:posOffset>255270</wp:posOffset>
              </wp:positionV>
              <wp:extent cx="5829300" cy="0"/>
              <wp:effectExtent l="8890" t="7620" r="10160" b="1143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F298D" id="Straight Connector 4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0.1pt" to="458.9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"/>
          </w:pict>
        </mc:Fallback>
      </mc:AlternateContent>
    </w:r>
    <w:r>
      <w:rPr>
        <w:b/>
        <w:bCs/>
        <w:i w:val="0"/>
        <w:iCs w:val="0"/>
        <w:sz w:val="24"/>
        <w:lang w:val="fr"/>
      </w:rPr>
      <w:t xml:space="preserve">Itamar </w:t>
    </w:r>
    <w:proofErr w:type="spellStart"/>
    <w:r>
      <w:rPr>
        <w:b/>
        <w:bCs/>
        <w:i w:val="0"/>
        <w:iCs w:val="0"/>
        <w:sz w:val="24"/>
        <w:lang w:val="fr"/>
      </w:rPr>
      <w:t>Medical</w:t>
    </w:r>
    <w:proofErr w:type="spellEnd"/>
    <w:r>
      <w:rPr>
        <w:b/>
        <w:bCs/>
        <w:i w:val="0"/>
        <w:iCs w:val="0"/>
        <w:sz w:val="24"/>
        <w:lang w:val="fr"/>
      </w:rPr>
      <w:t xml:space="preserve">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9F0E" w14:textId="77777777" w:rsidR="00614265" w:rsidRDefault="006142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47E0" w14:textId="32C66197" w:rsidR="00B13C2B" w:rsidRDefault="00B13C2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CB3D" w14:textId="7F9AB512" w:rsidR="00E6759A" w:rsidRDefault="00E6759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27B7" w14:textId="189F4FD5" w:rsidR="00E6759A" w:rsidRDefault="00E67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32D"/>
    <w:multiLevelType w:val="hybridMultilevel"/>
    <w:tmpl w:val="20C80D8A"/>
    <w:lvl w:ilvl="0" w:tplc="EDEC0DF4">
      <w:start w:val="1"/>
      <w:numFmt w:val="bullet"/>
      <w:lvlText w:val=""/>
      <w:lvlJc w:val="left"/>
      <w:pPr>
        <w:tabs>
          <w:tab w:val="num" w:pos="1077"/>
        </w:tabs>
        <w:ind w:left="1077" w:hanging="360"/>
      </w:pPr>
      <w:rPr>
        <w:rFonts w:ascii="Symbol" w:hAnsi="Symbol" w:hint="default"/>
        <w:sz w:val="20"/>
      </w:rPr>
    </w:lvl>
    <w:lvl w:ilvl="1" w:tplc="04090003">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 w15:restartNumberingAfterBreak="0">
    <w:nsid w:val="04C53A78"/>
    <w:multiLevelType w:val="hybridMultilevel"/>
    <w:tmpl w:val="4A6A1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A3609"/>
    <w:multiLevelType w:val="hybridMultilevel"/>
    <w:tmpl w:val="BBC62CB0"/>
    <w:lvl w:ilvl="0" w:tplc="E71A88C0">
      <w:start w:val="1"/>
      <w:numFmt w:val="bullet"/>
      <w:lvlText w:val=""/>
      <w:lvlJc w:val="left"/>
      <w:pPr>
        <w:tabs>
          <w:tab w:val="num" w:pos="1494"/>
        </w:tabs>
        <w:ind w:left="1494" w:hanging="360"/>
      </w:pPr>
      <w:rPr>
        <w:rFonts w:ascii="Symbol" w:hAnsi="Symbol" w:hint="default"/>
      </w:rPr>
    </w:lvl>
    <w:lvl w:ilvl="1" w:tplc="04090003">
      <w:start w:val="1"/>
      <w:numFmt w:val="bullet"/>
      <w:lvlText w:val="o"/>
      <w:lvlJc w:val="left"/>
      <w:pPr>
        <w:tabs>
          <w:tab w:val="num" w:pos="2214"/>
        </w:tabs>
        <w:ind w:left="2214" w:hanging="360"/>
      </w:pPr>
      <w:rPr>
        <w:rFonts w:ascii="Courier New" w:hAnsi="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3" w15:restartNumberingAfterBreak="0">
    <w:nsid w:val="07DA662F"/>
    <w:multiLevelType w:val="multilevel"/>
    <w:tmpl w:val="48B25E5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1080"/>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728"/>
        </w:tabs>
        <w:ind w:left="1728" w:hanging="648"/>
      </w:pPr>
      <w:rPr>
        <w:rFonts w:ascii="Times New Roman" w:hAnsi="Times New Roman" w:cs="Times New Roman" w:hint="default"/>
      </w:rPr>
    </w:lvl>
    <w:lvl w:ilvl="4">
      <w:start w:val="1"/>
      <w:numFmt w:val="decimal"/>
      <w:lvlText w:val="%1.%2.%3.%4.%5."/>
      <w:lvlJc w:val="left"/>
      <w:pPr>
        <w:tabs>
          <w:tab w:val="num" w:pos="2232"/>
        </w:tabs>
        <w:ind w:left="2232" w:hanging="792"/>
      </w:pPr>
      <w:rPr>
        <w:rFonts w:ascii="Times New Roman" w:hAnsi="Times New Roman" w:cs="Times New Roman" w:hint="default"/>
      </w:rPr>
    </w:lvl>
    <w:lvl w:ilvl="5">
      <w:start w:val="1"/>
      <w:numFmt w:val="decimal"/>
      <w:lvlText w:val="%1.%2.%3.%4.%5.%6."/>
      <w:lvlJc w:val="left"/>
      <w:pPr>
        <w:tabs>
          <w:tab w:val="num" w:pos="2736"/>
        </w:tabs>
        <w:ind w:left="2736" w:hanging="936"/>
      </w:pPr>
      <w:rPr>
        <w:rFonts w:ascii="Times New Roman" w:hAnsi="Times New Roman" w:cs="Times New Roman" w:hint="default"/>
      </w:rPr>
    </w:lvl>
    <w:lvl w:ilvl="6">
      <w:start w:val="1"/>
      <w:numFmt w:val="decimal"/>
      <w:lvlText w:val="%1.%2.%3.%4.%5.%6.%7."/>
      <w:lvlJc w:val="left"/>
      <w:pPr>
        <w:tabs>
          <w:tab w:val="num" w:pos="3240"/>
        </w:tabs>
        <w:ind w:left="3240" w:hanging="1080"/>
      </w:pPr>
      <w:rPr>
        <w:rFonts w:ascii="Times New Roman" w:hAnsi="Times New Roman" w:cs="Times New Roman" w:hint="default"/>
      </w:rPr>
    </w:lvl>
    <w:lvl w:ilvl="7">
      <w:start w:val="1"/>
      <w:numFmt w:val="decimal"/>
      <w:lvlText w:val="%1.%2.%3.%4.%5.%6.%7.%8."/>
      <w:lvlJc w:val="left"/>
      <w:pPr>
        <w:tabs>
          <w:tab w:val="num" w:pos="3744"/>
        </w:tabs>
        <w:ind w:left="3744" w:hanging="1224"/>
      </w:pPr>
      <w:rPr>
        <w:rFonts w:ascii="Times New Roman" w:hAnsi="Times New Roman" w:cs="Times New Roman" w:hint="default"/>
      </w:rPr>
    </w:lvl>
    <w:lvl w:ilvl="8">
      <w:start w:val="1"/>
      <w:numFmt w:val="decimal"/>
      <w:lvlText w:val="%1.%2.%3.%4.%5.%6.%7.%8.%9."/>
      <w:lvlJc w:val="left"/>
      <w:pPr>
        <w:tabs>
          <w:tab w:val="num" w:pos="4320"/>
        </w:tabs>
        <w:ind w:left="4320" w:hanging="1440"/>
      </w:pPr>
      <w:rPr>
        <w:rFonts w:ascii="Times New Roman" w:hAnsi="Times New Roman" w:cs="Times New Roman" w:hint="default"/>
      </w:rPr>
    </w:lvl>
  </w:abstractNum>
  <w:abstractNum w:abstractNumId="4" w15:restartNumberingAfterBreak="0">
    <w:nsid w:val="0B8472DC"/>
    <w:multiLevelType w:val="hybridMultilevel"/>
    <w:tmpl w:val="C17AE33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15:restartNumberingAfterBreak="0">
    <w:nsid w:val="0D0C3D06"/>
    <w:multiLevelType w:val="hybridMultilevel"/>
    <w:tmpl w:val="044C27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63254"/>
    <w:multiLevelType w:val="hybridMultilevel"/>
    <w:tmpl w:val="12720552"/>
    <w:lvl w:ilvl="0" w:tplc="3A6EEEEE">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14036DF3"/>
    <w:multiLevelType w:val="hybridMultilevel"/>
    <w:tmpl w:val="AD5AFC54"/>
    <w:lvl w:ilvl="0" w:tplc="6278203C">
      <w:start w:val="3"/>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154A7842"/>
    <w:multiLevelType w:val="hybridMultilevel"/>
    <w:tmpl w:val="B3E6FED0"/>
    <w:lvl w:ilvl="0" w:tplc="C18CB53A">
      <w:start w:val="1"/>
      <w:numFmt w:val="bullet"/>
      <w:lvlText w:val=""/>
      <w:lvlJc w:val="left"/>
      <w:pPr>
        <w:tabs>
          <w:tab w:val="num" w:pos="542"/>
        </w:tabs>
        <w:ind w:left="54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3E4214"/>
    <w:multiLevelType w:val="hybridMultilevel"/>
    <w:tmpl w:val="529A6C7E"/>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1C814659"/>
    <w:multiLevelType w:val="hybridMultilevel"/>
    <w:tmpl w:val="CCDCC236"/>
    <w:lvl w:ilvl="0" w:tplc="3D30A45C">
      <w:start w:val="1"/>
      <w:numFmt w:val="bullet"/>
      <w:pStyle w:val="Bullet1"/>
      <w:lvlText w:val=""/>
      <w:lvlJc w:val="left"/>
      <w:pPr>
        <w:tabs>
          <w:tab w:val="num" w:pos="1494"/>
        </w:tabs>
        <w:ind w:left="1494" w:hanging="360"/>
      </w:pPr>
      <w:rPr>
        <w:rFonts w:ascii="Wingdings 2" w:hAnsi="Wingdings 2" w:hint="default"/>
        <w:color w:val="auto"/>
        <w:sz w:val="22"/>
      </w:rPr>
    </w:lvl>
    <w:lvl w:ilvl="1" w:tplc="04090003">
      <w:start w:val="1"/>
      <w:numFmt w:val="bullet"/>
      <w:lvlText w:val="o"/>
      <w:lvlJc w:val="left"/>
      <w:pPr>
        <w:tabs>
          <w:tab w:val="num" w:pos="2214"/>
        </w:tabs>
        <w:ind w:left="2214" w:hanging="360"/>
      </w:pPr>
      <w:rPr>
        <w:rFonts w:ascii="Courier New" w:hAnsi="Courier New" w:cs="Courier New" w:hint="default"/>
      </w:rPr>
    </w:lvl>
    <w:lvl w:ilvl="2" w:tplc="04090005">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1ED91339"/>
    <w:multiLevelType w:val="hybridMultilevel"/>
    <w:tmpl w:val="626AFB66"/>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2" w15:restartNumberingAfterBreak="0">
    <w:nsid w:val="20477BD7"/>
    <w:multiLevelType w:val="hybridMultilevel"/>
    <w:tmpl w:val="6E4E4902"/>
    <w:lvl w:ilvl="0" w:tplc="6ADCF3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FF0023"/>
    <w:multiLevelType w:val="hybridMultilevel"/>
    <w:tmpl w:val="2520C72C"/>
    <w:lvl w:ilvl="0" w:tplc="6ADCF33A">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19564D"/>
    <w:multiLevelType w:val="multilevel"/>
    <w:tmpl w:val="0582A4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E55786D"/>
    <w:multiLevelType w:val="multilevel"/>
    <w:tmpl w:val="3CE69370"/>
    <w:lvl w:ilvl="0">
      <w:start w:val="1"/>
      <w:numFmt w:val="decimal"/>
      <w:pStyle w:val="Heading1"/>
      <w:lvlText w:val="%1"/>
      <w:lvlJc w:val="left"/>
      <w:pPr>
        <w:tabs>
          <w:tab w:val="num" w:pos="432"/>
        </w:tabs>
        <w:ind w:left="432" w:hanging="432"/>
      </w:pPr>
      <w:rPr>
        <w:rFonts w:asciiTheme="minorBidi" w:hAnsiTheme="minorBidi" w:cstheme="minorBidi" w:hint="default"/>
        <w:sz w:val="36"/>
        <w:szCs w:val="28"/>
      </w:rPr>
    </w:lvl>
    <w:lvl w:ilvl="1">
      <w:start w:val="1"/>
      <w:numFmt w:val="decimal"/>
      <w:pStyle w:val="Heading2"/>
      <w:lvlText w:val="%1.%2"/>
      <w:lvlJc w:val="left"/>
      <w:pPr>
        <w:tabs>
          <w:tab w:val="num" w:pos="576"/>
        </w:tabs>
        <w:ind w:left="576" w:hanging="576"/>
      </w:pPr>
      <w:rPr>
        <w:rFonts w:ascii="Times New Roman" w:hAnsi="Times New Roman" w:cs="Times New Roman" w:hint="default"/>
      </w:rPr>
    </w:lvl>
    <w:lvl w:ilvl="2">
      <w:start w:val="1"/>
      <w:numFmt w:val="decimal"/>
      <w:pStyle w:val="Heading3"/>
      <w:lvlText w:val="%1.%2.%3"/>
      <w:lvlJc w:val="left"/>
      <w:pPr>
        <w:tabs>
          <w:tab w:val="num" w:pos="720"/>
        </w:tabs>
        <w:ind w:left="720" w:hanging="720"/>
      </w:pPr>
      <w:rPr>
        <w:rFonts w:ascii="Times New Roman Bold" w:hAnsi="Times New Roman Bold" w:cs="Times New Roman" w:hint="default"/>
        <w:color w:val="auto"/>
      </w:rPr>
    </w:lvl>
    <w:lvl w:ilvl="3">
      <w:start w:val="1"/>
      <w:numFmt w:val="decimal"/>
      <w:pStyle w:val="Heading4"/>
      <w:lvlText w:val="%1.%2.%3.%4"/>
      <w:lvlJc w:val="left"/>
      <w:pPr>
        <w:tabs>
          <w:tab w:val="num" w:pos="864"/>
        </w:tabs>
        <w:ind w:left="864" w:hanging="864"/>
      </w:pPr>
      <w:rPr>
        <w:rFonts w:ascii="Times New Roman" w:hAnsi="Times New Roman"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008"/>
        </w:tabs>
        <w:ind w:left="1008" w:hanging="1008"/>
      </w:pPr>
      <w:rPr>
        <w:rFonts w:ascii="Times New Roman" w:hAnsi="Times New Roman" w:cs="Times New Roman" w:hint="default"/>
      </w:rPr>
    </w:lvl>
    <w:lvl w:ilvl="5">
      <w:start w:val="1"/>
      <w:numFmt w:val="decimal"/>
      <w:pStyle w:val="Heading6"/>
      <w:lvlText w:val="%1.%2.%3.%4.%5.%6"/>
      <w:lvlJc w:val="left"/>
      <w:pPr>
        <w:tabs>
          <w:tab w:val="num" w:pos="1152"/>
        </w:tabs>
        <w:ind w:left="1152" w:hanging="1152"/>
      </w:pPr>
      <w:rPr>
        <w:rFonts w:ascii="Times New Roman" w:hAnsi="Times New Roman" w:cs="Times New Roman" w:hint="default"/>
      </w:rPr>
    </w:lvl>
    <w:lvl w:ilvl="6">
      <w:start w:val="1"/>
      <w:numFmt w:val="decimal"/>
      <w:pStyle w:val="Heading7"/>
      <w:lvlText w:val="%1.%2.%3.%4.%5.%6.%7"/>
      <w:lvlJc w:val="left"/>
      <w:pPr>
        <w:tabs>
          <w:tab w:val="num" w:pos="1296"/>
        </w:tabs>
        <w:ind w:left="1296" w:hanging="1296"/>
      </w:pPr>
      <w:rPr>
        <w:rFonts w:ascii="Times New Roman" w:hAnsi="Times New Roman" w:cs="Times New Roman" w:hint="default"/>
      </w:rPr>
    </w:lvl>
    <w:lvl w:ilvl="7">
      <w:start w:val="1"/>
      <w:numFmt w:val="decimal"/>
      <w:pStyle w:val="Heading8"/>
      <w:lvlText w:val="%1.%2.%3.%4.%5.%6.%7.%8"/>
      <w:lvlJc w:val="left"/>
      <w:pPr>
        <w:tabs>
          <w:tab w:val="num" w:pos="1440"/>
        </w:tabs>
        <w:ind w:left="1440" w:hanging="1440"/>
      </w:pPr>
      <w:rPr>
        <w:rFonts w:ascii="Times New Roman" w:hAnsi="Times New Roman" w:cs="Times New Roman" w:hint="default"/>
      </w:rPr>
    </w:lvl>
    <w:lvl w:ilvl="8">
      <w:start w:val="1"/>
      <w:numFmt w:val="decimal"/>
      <w:pStyle w:val="Heading9"/>
      <w:lvlText w:val="%1.%2.%3.%4.%5.%6.%7.%8.%9"/>
      <w:lvlJc w:val="left"/>
      <w:pPr>
        <w:tabs>
          <w:tab w:val="num" w:pos="1584"/>
        </w:tabs>
        <w:ind w:left="1584" w:hanging="1584"/>
      </w:pPr>
      <w:rPr>
        <w:rFonts w:ascii="Times New Roman" w:hAnsi="Times New Roman" w:cs="Times New Roman" w:hint="default"/>
      </w:rPr>
    </w:lvl>
  </w:abstractNum>
  <w:abstractNum w:abstractNumId="16" w15:restartNumberingAfterBreak="0">
    <w:nsid w:val="405007F2"/>
    <w:multiLevelType w:val="hybridMultilevel"/>
    <w:tmpl w:val="1CC4CDB4"/>
    <w:lvl w:ilvl="0" w:tplc="04090001">
      <w:start w:val="1"/>
      <w:numFmt w:val="bullet"/>
      <w:lvlText w:val=""/>
      <w:lvlJc w:val="left"/>
      <w:pPr>
        <w:tabs>
          <w:tab w:val="num" w:pos="1077"/>
        </w:tabs>
        <w:ind w:left="1077" w:hanging="360"/>
      </w:pPr>
      <w:rPr>
        <w:rFonts w:ascii="Symbol" w:hAnsi="Symbol" w:hint="default"/>
      </w:rPr>
    </w:lvl>
    <w:lvl w:ilvl="1" w:tplc="04090003">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45906751"/>
    <w:multiLevelType w:val="hybridMultilevel"/>
    <w:tmpl w:val="B4A23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A55140"/>
    <w:multiLevelType w:val="hybridMultilevel"/>
    <w:tmpl w:val="71926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B30370B"/>
    <w:multiLevelType w:val="hybridMultilevel"/>
    <w:tmpl w:val="A9C2E8DC"/>
    <w:lvl w:ilvl="0" w:tplc="E8883AB2">
      <w:start w:val="1"/>
      <w:numFmt w:val="bullet"/>
      <w:lvlText w:val=""/>
      <w:lvlJc w:val="left"/>
      <w:pPr>
        <w:tabs>
          <w:tab w:val="num" w:pos="1097"/>
        </w:tabs>
        <w:ind w:left="1097" w:hanging="360"/>
      </w:pPr>
      <w:rPr>
        <w:rFonts w:ascii="Symbol" w:hAnsi="Symbol" w:hint="default"/>
        <w:sz w:val="20"/>
      </w:rPr>
    </w:lvl>
    <w:lvl w:ilvl="1" w:tplc="04090003">
      <w:start w:val="1"/>
      <w:numFmt w:val="bullet"/>
      <w:lvlText w:val="o"/>
      <w:lvlJc w:val="left"/>
      <w:pPr>
        <w:tabs>
          <w:tab w:val="num" w:pos="1817"/>
        </w:tabs>
        <w:ind w:left="1817" w:hanging="360"/>
      </w:pPr>
      <w:rPr>
        <w:rFonts w:ascii="Courier New" w:hAnsi="Courier New" w:hint="default"/>
      </w:rPr>
    </w:lvl>
    <w:lvl w:ilvl="2" w:tplc="04090005" w:tentative="1">
      <w:start w:val="1"/>
      <w:numFmt w:val="bullet"/>
      <w:lvlText w:val=""/>
      <w:lvlJc w:val="left"/>
      <w:pPr>
        <w:tabs>
          <w:tab w:val="num" w:pos="2537"/>
        </w:tabs>
        <w:ind w:left="2537" w:hanging="360"/>
      </w:pPr>
      <w:rPr>
        <w:rFonts w:ascii="Wingdings" w:hAnsi="Wingdings" w:hint="default"/>
      </w:rPr>
    </w:lvl>
    <w:lvl w:ilvl="3" w:tplc="04090001" w:tentative="1">
      <w:start w:val="1"/>
      <w:numFmt w:val="bullet"/>
      <w:lvlText w:val=""/>
      <w:lvlJc w:val="left"/>
      <w:pPr>
        <w:tabs>
          <w:tab w:val="num" w:pos="3257"/>
        </w:tabs>
        <w:ind w:left="3257" w:hanging="360"/>
      </w:pPr>
      <w:rPr>
        <w:rFonts w:ascii="Symbol" w:hAnsi="Symbol" w:hint="default"/>
      </w:rPr>
    </w:lvl>
    <w:lvl w:ilvl="4" w:tplc="04090003" w:tentative="1">
      <w:start w:val="1"/>
      <w:numFmt w:val="bullet"/>
      <w:lvlText w:val="o"/>
      <w:lvlJc w:val="left"/>
      <w:pPr>
        <w:tabs>
          <w:tab w:val="num" w:pos="3977"/>
        </w:tabs>
        <w:ind w:left="3977" w:hanging="360"/>
      </w:pPr>
      <w:rPr>
        <w:rFonts w:ascii="Courier New" w:hAnsi="Courier New" w:hint="default"/>
      </w:rPr>
    </w:lvl>
    <w:lvl w:ilvl="5" w:tplc="04090005" w:tentative="1">
      <w:start w:val="1"/>
      <w:numFmt w:val="bullet"/>
      <w:lvlText w:val=""/>
      <w:lvlJc w:val="left"/>
      <w:pPr>
        <w:tabs>
          <w:tab w:val="num" w:pos="4697"/>
        </w:tabs>
        <w:ind w:left="4697" w:hanging="360"/>
      </w:pPr>
      <w:rPr>
        <w:rFonts w:ascii="Wingdings" w:hAnsi="Wingdings" w:hint="default"/>
      </w:rPr>
    </w:lvl>
    <w:lvl w:ilvl="6" w:tplc="04090001" w:tentative="1">
      <w:start w:val="1"/>
      <w:numFmt w:val="bullet"/>
      <w:lvlText w:val=""/>
      <w:lvlJc w:val="left"/>
      <w:pPr>
        <w:tabs>
          <w:tab w:val="num" w:pos="5417"/>
        </w:tabs>
        <w:ind w:left="5417" w:hanging="360"/>
      </w:pPr>
      <w:rPr>
        <w:rFonts w:ascii="Symbol" w:hAnsi="Symbol" w:hint="default"/>
      </w:rPr>
    </w:lvl>
    <w:lvl w:ilvl="7" w:tplc="04090003" w:tentative="1">
      <w:start w:val="1"/>
      <w:numFmt w:val="bullet"/>
      <w:lvlText w:val="o"/>
      <w:lvlJc w:val="left"/>
      <w:pPr>
        <w:tabs>
          <w:tab w:val="num" w:pos="6137"/>
        </w:tabs>
        <w:ind w:left="6137" w:hanging="360"/>
      </w:pPr>
      <w:rPr>
        <w:rFonts w:ascii="Courier New" w:hAnsi="Courier New" w:hint="default"/>
      </w:rPr>
    </w:lvl>
    <w:lvl w:ilvl="8" w:tplc="04090005" w:tentative="1">
      <w:start w:val="1"/>
      <w:numFmt w:val="bullet"/>
      <w:lvlText w:val=""/>
      <w:lvlJc w:val="left"/>
      <w:pPr>
        <w:tabs>
          <w:tab w:val="num" w:pos="6857"/>
        </w:tabs>
        <w:ind w:left="6857" w:hanging="360"/>
      </w:pPr>
      <w:rPr>
        <w:rFonts w:ascii="Wingdings" w:hAnsi="Wingdings" w:hint="default"/>
      </w:rPr>
    </w:lvl>
  </w:abstractNum>
  <w:abstractNum w:abstractNumId="20" w15:restartNumberingAfterBreak="0">
    <w:nsid w:val="4E5E32C9"/>
    <w:multiLevelType w:val="hybridMultilevel"/>
    <w:tmpl w:val="B3E6FED0"/>
    <w:lvl w:ilvl="0" w:tplc="76120F16">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7D0A64"/>
    <w:multiLevelType w:val="singleLevel"/>
    <w:tmpl w:val="4D88B9A6"/>
    <w:lvl w:ilvl="0">
      <w:start w:val="1"/>
      <w:numFmt w:val="decimal"/>
      <w:pStyle w:val="Numb-Lists"/>
      <w:lvlText w:val="%1."/>
      <w:legacy w:legacy="1" w:legacySpace="0" w:legacyIndent="283"/>
      <w:lvlJc w:val="left"/>
      <w:pPr>
        <w:ind w:left="1020" w:hanging="283"/>
      </w:pPr>
      <w:rPr>
        <w:rFonts w:ascii="Times New Roman" w:hAnsi="Times New Roman" w:cs="Times New Roman"/>
      </w:rPr>
    </w:lvl>
  </w:abstractNum>
  <w:abstractNum w:abstractNumId="22" w15:restartNumberingAfterBreak="0">
    <w:nsid w:val="519C103F"/>
    <w:multiLevelType w:val="hybridMultilevel"/>
    <w:tmpl w:val="0C3A70C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3" w15:restartNumberingAfterBreak="0">
    <w:nsid w:val="52FF35AF"/>
    <w:multiLevelType w:val="hybridMultilevel"/>
    <w:tmpl w:val="CF00F2B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4" w15:restartNumberingAfterBreak="0">
    <w:nsid w:val="625C2549"/>
    <w:multiLevelType w:val="hybridMultilevel"/>
    <w:tmpl w:val="36A850E8"/>
    <w:lvl w:ilvl="0" w:tplc="DD34B670">
      <w:start w:val="1"/>
      <w:numFmt w:val="bullet"/>
      <w:lvlText w:val=""/>
      <w:lvlJc w:val="left"/>
      <w:pPr>
        <w:tabs>
          <w:tab w:val="num" w:pos="720"/>
        </w:tabs>
        <w:ind w:left="720" w:hanging="360"/>
      </w:pPr>
      <w:rPr>
        <w:rFonts w:ascii="Symbol" w:hAnsi="Symbol" w:hint="default"/>
      </w:rPr>
    </w:lvl>
    <w:lvl w:ilvl="1" w:tplc="222C4B86"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F56AA9"/>
    <w:multiLevelType w:val="hybridMultilevel"/>
    <w:tmpl w:val="3DD0A08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6" w15:restartNumberingAfterBreak="0">
    <w:nsid w:val="671D210C"/>
    <w:multiLevelType w:val="hybridMultilevel"/>
    <w:tmpl w:val="EF287B74"/>
    <w:lvl w:ilvl="0" w:tplc="0410000F">
      <w:start w:val="1"/>
      <w:numFmt w:val="bullet"/>
      <w:lvlText w:val=""/>
      <w:lvlJc w:val="left"/>
      <w:pPr>
        <w:tabs>
          <w:tab w:val="num" w:pos="720"/>
        </w:tabs>
        <w:ind w:left="720" w:hanging="360"/>
      </w:pPr>
      <w:rPr>
        <w:rFonts w:ascii="Symbol" w:hAnsi="Symbol" w:hint="default"/>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C967E7"/>
    <w:multiLevelType w:val="hybridMultilevel"/>
    <w:tmpl w:val="F6327358"/>
    <w:lvl w:ilvl="0" w:tplc="04090001">
      <w:start w:val="1"/>
      <w:numFmt w:val="decimal"/>
      <w:lvlText w:val="%1."/>
      <w:lvlJc w:val="left"/>
      <w:pPr>
        <w:tabs>
          <w:tab w:val="num" w:pos="1080"/>
        </w:tabs>
        <w:ind w:left="1080" w:hanging="360"/>
      </w:pPr>
      <w:rPr>
        <w:rFonts w:hint="default"/>
      </w:rPr>
    </w:lvl>
    <w:lvl w:ilvl="1" w:tplc="04090003">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B8A53A9"/>
    <w:multiLevelType w:val="hybridMultilevel"/>
    <w:tmpl w:val="7E9A3882"/>
    <w:lvl w:ilvl="0" w:tplc="93D61F84">
      <w:start w:val="1"/>
      <w:numFmt w:val="bullet"/>
      <w:lvlText w:val=""/>
      <w:lvlJc w:val="left"/>
      <w:pPr>
        <w:tabs>
          <w:tab w:val="num" w:pos="851"/>
        </w:tabs>
        <w:ind w:left="851"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873145"/>
    <w:multiLevelType w:val="hybridMultilevel"/>
    <w:tmpl w:val="E56AD600"/>
    <w:lvl w:ilvl="0" w:tplc="82045582">
      <w:start w:val="4000"/>
      <w:numFmt w:val="decimal"/>
      <w:lvlText w:val="Req %1."/>
      <w:lvlJc w:val="left"/>
      <w:pPr>
        <w:tabs>
          <w:tab w:val="num" w:pos="1647"/>
        </w:tabs>
        <w:ind w:left="567" w:firstLine="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BA4425"/>
    <w:multiLevelType w:val="hybridMultilevel"/>
    <w:tmpl w:val="1C08CC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98F2D5B"/>
    <w:multiLevelType w:val="hybridMultilevel"/>
    <w:tmpl w:val="5FD01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70B2E"/>
    <w:multiLevelType w:val="hybridMultilevel"/>
    <w:tmpl w:val="3954CA58"/>
    <w:lvl w:ilvl="0" w:tplc="CFB036D0">
      <w:start w:val="1"/>
      <w:numFmt w:val="bullet"/>
      <w:lvlText w:val=""/>
      <w:lvlJc w:val="left"/>
      <w:pPr>
        <w:tabs>
          <w:tab w:val="num" w:pos="1080"/>
        </w:tabs>
        <w:ind w:left="1080" w:hanging="360"/>
      </w:pPr>
      <w:rPr>
        <w:rFonts w:ascii="Wingdings 2" w:hAnsi="Wingdings 2" w:hint="default"/>
        <w:color w:val="auto"/>
        <w:sz w:val="22"/>
      </w:rPr>
    </w:lvl>
    <w:lvl w:ilvl="1" w:tplc="275C39A4" w:tentative="1">
      <w:start w:val="1"/>
      <w:numFmt w:val="bullet"/>
      <w:lvlText w:val="o"/>
      <w:lvlJc w:val="left"/>
      <w:pPr>
        <w:tabs>
          <w:tab w:val="num" w:pos="1800"/>
        </w:tabs>
        <w:ind w:left="1800" w:hanging="360"/>
      </w:pPr>
      <w:rPr>
        <w:rFonts w:ascii="Courier New" w:hAnsi="Courier New" w:cs="Courier New" w:hint="default"/>
      </w:rPr>
    </w:lvl>
    <w:lvl w:ilvl="2" w:tplc="9AB8158E" w:tentative="1">
      <w:start w:val="1"/>
      <w:numFmt w:val="bullet"/>
      <w:lvlText w:val=""/>
      <w:lvlJc w:val="left"/>
      <w:pPr>
        <w:tabs>
          <w:tab w:val="num" w:pos="2520"/>
        </w:tabs>
        <w:ind w:left="2520" w:hanging="360"/>
      </w:pPr>
      <w:rPr>
        <w:rFonts w:ascii="Wingdings" w:hAnsi="Wingdings" w:hint="default"/>
      </w:rPr>
    </w:lvl>
    <w:lvl w:ilvl="3" w:tplc="4CE45B44" w:tentative="1">
      <w:start w:val="1"/>
      <w:numFmt w:val="bullet"/>
      <w:lvlText w:val=""/>
      <w:lvlJc w:val="left"/>
      <w:pPr>
        <w:tabs>
          <w:tab w:val="num" w:pos="3240"/>
        </w:tabs>
        <w:ind w:left="3240" w:hanging="360"/>
      </w:pPr>
      <w:rPr>
        <w:rFonts w:ascii="Symbol" w:hAnsi="Symbol" w:hint="default"/>
      </w:rPr>
    </w:lvl>
    <w:lvl w:ilvl="4" w:tplc="DBC82B1A" w:tentative="1">
      <w:start w:val="1"/>
      <w:numFmt w:val="bullet"/>
      <w:lvlText w:val="o"/>
      <w:lvlJc w:val="left"/>
      <w:pPr>
        <w:tabs>
          <w:tab w:val="num" w:pos="3960"/>
        </w:tabs>
        <w:ind w:left="3960" w:hanging="360"/>
      </w:pPr>
      <w:rPr>
        <w:rFonts w:ascii="Courier New" w:hAnsi="Courier New" w:cs="Courier New" w:hint="default"/>
      </w:rPr>
    </w:lvl>
    <w:lvl w:ilvl="5" w:tplc="FC9C8A12" w:tentative="1">
      <w:start w:val="1"/>
      <w:numFmt w:val="bullet"/>
      <w:lvlText w:val=""/>
      <w:lvlJc w:val="left"/>
      <w:pPr>
        <w:tabs>
          <w:tab w:val="num" w:pos="4680"/>
        </w:tabs>
        <w:ind w:left="4680" w:hanging="360"/>
      </w:pPr>
      <w:rPr>
        <w:rFonts w:ascii="Wingdings" w:hAnsi="Wingdings" w:hint="default"/>
      </w:rPr>
    </w:lvl>
    <w:lvl w:ilvl="6" w:tplc="59187932" w:tentative="1">
      <w:start w:val="1"/>
      <w:numFmt w:val="bullet"/>
      <w:lvlText w:val=""/>
      <w:lvlJc w:val="left"/>
      <w:pPr>
        <w:tabs>
          <w:tab w:val="num" w:pos="5400"/>
        </w:tabs>
        <w:ind w:left="5400" w:hanging="360"/>
      </w:pPr>
      <w:rPr>
        <w:rFonts w:ascii="Symbol" w:hAnsi="Symbol" w:hint="default"/>
      </w:rPr>
    </w:lvl>
    <w:lvl w:ilvl="7" w:tplc="E296527E" w:tentative="1">
      <w:start w:val="1"/>
      <w:numFmt w:val="bullet"/>
      <w:lvlText w:val="o"/>
      <w:lvlJc w:val="left"/>
      <w:pPr>
        <w:tabs>
          <w:tab w:val="num" w:pos="6120"/>
        </w:tabs>
        <w:ind w:left="6120" w:hanging="360"/>
      </w:pPr>
      <w:rPr>
        <w:rFonts w:ascii="Courier New" w:hAnsi="Courier New" w:cs="Courier New" w:hint="default"/>
      </w:rPr>
    </w:lvl>
    <w:lvl w:ilvl="8" w:tplc="3C40D422" w:tentative="1">
      <w:start w:val="1"/>
      <w:numFmt w:val="bullet"/>
      <w:lvlText w:val=""/>
      <w:lvlJc w:val="left"/>
      <w:pPr>
        <w:tabs>
          <w:tab w:val="num" w:pos="6840"/>
        </w:tabs>
        <w:ind w:left="6840" w:hanging="360"/>
      </w:pPr>
      <w:rPr>
        <w:rFonts w:ascii="Wingdings" w:hAnsi="Wingdings" w:hint="default"/>
      </w:rPr>
    </w:lvl>
  </w:abstractNum>
  <w:num w:numId="1" w16cid:durableId="1272932711">
    <w:abstractNumId w:val="21"/>
  </w:num>
  <w:num w:numId="2" w16cid:durableId="933514527">
    <w:abstractNumId w:val="3"/>
  </w:num>
  <w:num w:numId="3" w16cid:durableId="1585915155">
    <w:abstractNumId w:val="6"/>
  </w:num>
  <w:num w:numId="4" w16cid:durableId="1028678806">
    <w:abstractNumId w:val="7"/>
  </w:num>
  <w:num w:numId="5" w16cid:durableId="1715344782">
    <w:abstractNumId w:val="15"/>
  </w:num>
  <w:num w:numId="6" w16cid:durableId="1870559504">
    <w:abstractNumId w:val="8"/>
  </w:num>
  <w:num w:numId="7" w16cid:durableId="1462069436">
    <w:abstractNumId w:val="20"/>
  </w:num>
  <w:num w:numId="8" w16cid:durableId="1692487972">
    <w:abstractNumId w:val="13"/>
  </w:num>
  <w:num w:numId="9" w16cid:durableId="20055983">
    <w:abstractNumId w:val="24"/>
  </w:num>
  <w:num w:numId="10" w16cid:durableId="1269241107">
    <w:abstractNumId w:val="12"/>
  </w:num>
  <w:num w:numId="11" w16cid:durableId="1205172787">
    <w:abstractNumId w:val="19"/>
  </w:num>
  <w:num w:numId="12" w16cid:durableId="406344507">
    <w:abstractNumId w:val="0"/>
  </w:num>
  <w:num w:numId="13" w16cid:durableId="1380396585">
    <w:abstractNumId w:val="26"/>
  </w:num>
  <w:num w:numId="14" w16cid:durableId="2034963941">
    <w:abstractNumId w:val="16"/>
  </w:num>
  <w:num w:numId="15" w16cid:durableId="1737705761">
    <w:abstractNumId w:val="28"/>
  </w:num>
  <w:num w:numId="16" w16cid:durableId="96603550">
    <w:abstractNumId w:val="2"/>
  </w:num>
  <w:num w:numId="17" w16cid:durableId="1605843563">
    <w:abstractNumId w:val="9"/>
  </w:num>
  <w:num w:numId="18" w16cid:durableId="531920531">
    <w:abstractNumId w:val="11"/>
  </w:num>
  <w:num w:numId="19" w16cid:durableId="2119597918">
    <w:abstractNumId w:val="27"/>
  </w:num>
  <w:num w:numId="20" w16cid:durableId="5518294">
    <w:abstractNumId w:val="32"/>
  </w:num>
  <w:num w:numId="21" w16cid:durableId="701907166">
    <w:abstractNumId w:val="10"/>
  </w:num>
  <w:num w:numId="22" w16cid:durableId="763376681">
    <w:abstractNumId w:val="4"/>
  </w:num>
  <w:num w:numId="23" w16cid:durableId="1750030695">
    <w:abstractNumId w:val="30"/>
  </w:num>
  <w:num w:numId="24" w16cid:durableId="1054164315">
    <w:abstractNumId w:val="1"/>
  </w:num>
  <w:num w:numId="25" w16cid:durableId="1042829680">
    <w:abstractNumId w:val="14"/>
  </w:num>
  <w:num w:numId="26" w16cid:durableId="19207468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17203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04126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50802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323694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54484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78166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22344207">
    <w:abstractNumId w:val="31"/>
  </w:num>
  <w:num w:numId="34" w16cid:durableId="1346446730">
    <w:abstractNumId w:val="21"/>
  </w:num>
  <w:num w:numId="35" w16cid:durableId="1423842488">
    <w:abstractNumId w:val="25"/>
  </w:num>
  <w:num w:numId="36" w16cid:durableId="834420882">
    <w:abstractNumId w:val="5"/>
  </w:num>
  <w:num w:numId="37" w16cid:durableId="1715427366">
    <w:abstractNumId w:val="22"/>
  </w:num>
  <w:num w:numId="38" w16cid:durableId="359478694">
    <w:abstractNumId w:val="10"/>
  </w:num>
  <w:num w:numId="39" w16cid:durableId="1578326268">
    <w:abstractNumId w:val="10"/>
  </w:num>
  <w:num w:numId="40" w16cid:durableId="1914773184">
    <w:abstractNumId w:val="29"/>
  </w:num>
  <w:num w:numId="41" w16cid:durableId="1786581873">
    <w:abstractNumId w:val="17"/>
  </w:num>
  <w:num w:numId="42" w16cid:durableId="149831137">
    <w:abstractNumId w:val="21"/>
  </w:num>
  <w:num w:numId="43" w16cid:durableId="1271861756">
    <w:abstractNumId w:val="23"/>
  </w:num>
  <w:num w:numId="44" w16cid:durableId="1127627230">
    <w:abstractNumId w:val="10"/>
  </w:num>
  <w:num w:numId="45" w16cid:durableId="19154286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45318653">
    <w:abstractNumId w:val="15"/>
  </w:num>
  <w:num w:numId="47" w16cid:durableId="2088529673">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TrueTypeFonts/>
  <w:saveSubsetFonts/>
  <w:activeWritingStyle w:appName="MSWord" w:lang="en-US" w:vendorID="64" w:dllVersion="5" w:nlCheck="1" w:checkStyle="1"/>
  <w:activeWritingStyle w:appName="MSWord" w:lang="en-AU" w:vendorID="64" w:dllVersion="5" w:nlCheck="1" w:checkStyle="1"/>
  <w:activeWritingStyle w:appName="MSWord" w:lang="en-GB" w:vendorID="64" w:dllVersion="5" w:nlCheck="1" w:checkStyle="1"/>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fr-FR" w:vendorID="64" w:dllVersion="6" w:nlCheck="1" w:checkStyle="1"/>
  <w:activeWritingStyle w:appName="MSWord" w:lang="fr-BE"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04"/>
    <w:rsid w:val="000024B0"/>
    <w:rsid w:val="00002A7D"/>
    <w:rsid w:val="00002BFB"/>
    <w:rsid w:val="00010529"/>
    <w:rsid w:val="0001214F"/>
    <w:rsid w:val="00012F4C"/>
    <w:rsid w:val="00013D7B"/>
    <w:rsid w:val="00014816"/>
    <w:rsid w:val="000148D7"/>
    <w:rsid w:val="00014E16"/>
    <w:rsid w:val="00016986"/>
    <w:rsid w:val="00016D42"/>
    <w:rsid w:val="000203E5"/>
    <w:rsid w:val="000227A2"/>
    <w:rsid w:val="00025627"/>
    <w:rsid w:val="00026ABB"/>
    <w:rsid w:val="00030625"/>
    <w:rsid w:val="00030DCF"/>
    <w:rsid w:val="00033F49"/>
    <w:rsid w:val="00034644"/>
    <w:rsid w:val="00034F38"/>
    <w:rsid w:val="00035786"/>
    <w:rsid w:val="000357BA"/>
    <w:rsid w:val="00035DD3"/>
    <w:rsid w:val="00036815"/>
    <w:rsid w:val="00041E82"/>
    <w:rsid w:val="00042A4C"/>
    <w:rsid w:val="000445DE"/>
    <w:rsid w:val="00044B3D"/>
    <w:rsid w:val="000451FC"/>
    <w:rsid w:val="000461B1"/>
    <w:rsid w:val="0005565B"/>
    <w:rsid w:val="0005745D"/>
    <w:rsid w:val="000600DA"/>
    <w:rsid w:val="000624B6"/>
    <w:rsid w:val="00063795"/>
    <w:rsid w:val="00066D12"/>
    <w:rsid w:val="00067BA0"/>
    <w:rsid w:val="00071325"/>
    <w:rsid w:val="000751F0"/>
    <w:rsid w:val="00075F8E"/>
    <w:rsid w:val="00076757"/>
    <w:rsid w:val="00076C40"/>
    <w:rsid w:val="00076D3D"/>
    <w:rsid w:val="00077301"/>
    <w:rsid w:val="000811EF"/>
    <w:rsid w:val="0008129A"/>
    <w:rsid w:val="000814BC"/>
    <w:rsid w:val="00084B2D"/>
    <w:rsid w:val="00087AD8"/>
    <w:rsid w:val="00087C04"/>
    <w:rsid w:val="00087CBC"/>
    <w:rsid w:val="00090A96"/>
    <w:rsid w:val="0009131A"/>
    <w:rsid w:val="00093BB5"/>
    <w:rsid w:val="00096068"/>
    <w:rsid w:val="000966E6"/>
    <w:rsid w:val="000A09B3"/>
    <w:rsid w:val="000A1CA5"/>
    <w:rsid w:val="000A359B"/>
    <w:rsid w:val="000A461A"/>
    <w:rsid w:val="000A612B"/>
    <w:rsid w:val="000B0D7B"/>
    <w:rsid w:val="000B2AA2"/>
    <w:rsid w:val="000B4C62"/>
    <w:rsid w:val="000B55E3"/>
    <w:rsid w:val="000C00BB"/>
    <w:rsid w:val="000C0C49"/>
    <w:rsid w:val="000C0E69"/>
    <w:rsid w:val="000C1CA4"/>
    <w:rsid w:val="000C2F9A"/>
    <w:rsid w:val="000C4D3E"/>
    <w:rsid w:val="000C6745"/>
    <w:rsid w:val="000C6E1F"/>
    <w:rsid w:val="000C7D37"/>
    <w:rsid w:val="000D0AF8"/>
    <w:rsid w:val="000D1A30"/>
    <w:rsid w:val="000D381C"/>
    <w:rsid w:val="000D4100"/>
    <w:rsid w:val="000D56DF"/>
    <w:rsid w:val="000D5AF1"/>
    <w:rsid w:val="000D6468"/>
    <w:rsid w:val="000E011A"/>
    <w:rsid w:val="000E1F43"/>
    <w:rsid w:val="000F17C8"/>
    <w:rsid w:val="000F362A"/>
    <w:rsid w:val="000F381A"/>
    <w:rsid w:val="000F3A93"/>
    <w:rsid w:val="000F5C7F"/>
    <w:rsid w:val="000F622E"/>
    <w:rsid w:val="000F6785"/>
    <w:rsid w:val="000F67C8"/>
    <w:rsid w:val="00100512"/>
    <w:rsid w:val="00101614"/>
    <w:rsid w:val="0010333C"/>
    <w:rsid w:val="00104EC9"/>
    <w:rsid w:val="00106027"/>
    <w:rsid w:val="00106C83"/>
    <w:rsid w:val="001070FF"/>
    <w:rsid w:val="001102FD"/>
    <w:rsid w:val="001121A6"/>
    <w:rsid w:val="00113EDB"/>
    <w:rsid w:val="00114323"/>
    <w:rsid w:val="0011446F"/>
    <w:rsid w:val="0011612A"/>
    <w:rsid w:val="00117415"/>
    <w:rsid w:val="0011759B"/>
    <w:rsid w:val="00120F30"/>
    <w:rsid w:val="00123612"/>
    <w:rsid w:val="001269D2"/>
    <w:rsid w:val="00127757"/>
    <w:rsid w:val="001312DD"/>
    <w:rsid w:val="001319D8"/>
    <w:rsid w:val="00132DD1"/>
    <w:rsid w:val="00133174"/>
    <w:rsid w:val="001347E4"/>
    <w:rsid w:val="001349EC"/>
    <w:rsid w:val="0013557D"/>
    <w:rsid w:val="00135A69"/>
    <w:rsid w:val="00141665"/>
    <w:rsid w:val="00142960"/>
    <w:rsid w:val="00142D84"/>
    <w:rsid w:val="001431BA"/>
    <w:rsid w:val="001439EF"/>
    <w:rsid w:val="00144855"/>
    <w:rsid w:val="00144C3E"/>
    <w:rsid w:val="00145461"/>
    <w:rsid w:val="00150642"/>
    <w:rsid w:val="00151902"/>
    <w:rsid w:val="001550B9"/>
    <w:rsid w:val="0015658B"/>
    <w:rsid w:val="00162AF9"/>
    <w:rsid w:val="00162F9C"/>
    <w:rsid w:val="00163598"/>
    <w:rsid w:val="001643D5"/>
    <w:rsid w:val="00164A4B"/>
    <w:rsid w:val="00171154"/>
    <w:rsid w:val="00171C0C"/>
    <w:rsid w:val="00171EC6"/>
    <w:rsid w:val="001753AA"/>
    <w:rsid w:val="00175BC8"/>
    <w:rsid w:val="0017781E"/>
    <w:rsid w:val="00181DCE"/>
    <w:rsid w:val="001832E1"/>
    <w:rsid w:val="001843CE"/>
    <w:rsid w:val="0018497E"/>
    <w:rsid w:val="00186508"/>
    <w:rsid w:val="00187827"/>
    <w:rsid w:val="00187F76"/>
    <w:rsid w:val="00191427"/>
    <w:rsid w:val="00191520"/>
    <w:rsid w:val="00192ACB"/>
    <w:rsid w:val="00194D99"/>
    <w:rsid w:val="0019509C"/>
    <w:rsid w:val="00195401"/>
    <w:rsid w:val="001963A9"/>
    <w:rsid w:val="00197DAA"/>
    <w:rsid w:val="001A02D5"/>
    <w:rsid w:val="001A1E42"/>
    <w:rsid w:val="001A2E2C"/>
    <w:rsid w:val="001A43FC"/>
    <w:rsid w:val="001A5C24"/>
    <w:rsid w:val="001B2098"/>
    <w:rsid w:val="001B2267"/>
    <w:rsid w:val="001B2AA6"/>
    <w:rsid w:val="001B36AB"/>
    <w:rsid w:val="001C0EA3"/>
    <w:rsid w:val="001C2678"/>
    <w:rsid w:val="001C447A"/>
    <w:rsid w:val="001C4C17"/>
    <w:rsid w:val="001C6607"/>
    <w:rsid w:val="001D05D6"/>
    <w:rsid w:val="001D1213"/>
    <w:rsid w:val="001D5CFA"/>
    <w:rsid w:val="001D6F1B"/>
    <w:rsid w:val="001D6F76"/>
    <w:rsid w:val="001E11C9"/>
    <w:rsid w:val="001E33D0"/>
    <w:rsid w:val="001E3412"/>
    <w:rsid w:val="001E5072"/>
    <w:rsid w:val="001E62CD"/>
    <w:rsid w:val="001E667F"/>
    <w:rsid w:val="001E7E43"/>
    <w:rsid w:val="001F0EAE"/>
    <w:rsid w:val="001F153B"/>
    <w:rsid w:val="001F28F7"/>
    <w:rsid w:val="001F2CBA"/>
    <w:rsid w:val="001F2D66"/>
    <w:rsid w:val="001F42A2"/>
    <w:rsid w:val="001F645D"/>
    <w:rsid w:val="001F7C2E"/>
    <w:rsid w:val="00201420"/>
    <w:rsid w:val="0020163D"/>
    <w:rsid w:val="00201E8A"/>
    <w:rsid w:val="0020370E"/>
    <w:rsid w:val="002044DC"/>
    <w:rsid w:val="00206608"/>
    <w:rsid w:val="0020745F"/>
    <w:rsid w:val="00210444"/>
    <w:rsid w:val="002107A6"/>
    <w:rsid w:val="002123C0"/>
    <w:rsid w:val="00213CA2"/>
    <w:rsid w:val="00214EA3"/>
    <w:rsid w:val="002157DF"/>
    <w:rsid w:val="00216E53"/>
    <w:rsid w:val="00217FBB"/>
    <w:rsid w:val="002263EC"/>
    <w:rsid w:val="00226BEE"/>
    <w:rsid w:val="00227BA4"/>
    <w:rsid w:val="00230501"/>
    <w:rsid w:val="00233A30"/>
    <w:rsid w:val="00233F22"/>
    <w:rsid w:val="00235B56"/>
    <w:rsid w:val="00235CB0"/>
    <w:rsid w:val="00235F90"/>
    <w:rsid w:val="0023632B"/>
    <w:rsid w:val="00236766"/>
    <w:rsid w:val="00240C58"/>
    <w:rsid w:val="00241943"/>
    <w:rsid w:val="00242CEA"/>
    <w:rsid w:val="0024522F"/>
    <w:rsid w:val="00251678"/>
    <w:rsid w:val="002539F5"/>
    <w:rsid w:val="00256D16"/>
    <w:rsid w:val="002578B0"/>
    <w:rsid w:val="0025794D"/>
    <w:rsid w:val="002629D2"/>
    <w:rsid w:val="00263B29"/>
    <w:rsid w:val="00264170"/>
    <w:rsid w:val="00265F2F"/>
    <w:rsid w:val="00267A32"/>
    <w:rsid w:val="00271350"/>
    <w:rsid w:val="00272D23"/>
    <w:rsid w:val="00276192"/>
    <w:rsid w:val="00276890"/>
    <w:rsid w:val="00277F36"/>
    <w:rsid w:val="002805B7"/>
    <w:rsid w:val="00280BA2"/>
    <w:rsid w:val="002811B9"/>
    <w:rsid w:val="002813E2"/>
    <w:rsid w:val="00281436"/>
    <w:rsid w:val="002816A9"/>
    <w:rsid w:val="002822CF"/>
    <w:rsid w:val="00284837"/>
    <w:rsid w:val="00284ED0"/>
    <w:rsid w:val="002859A7"/>
    <w:rsid w:val="00285ACC"/>
    <w:rsid w:val="00286EB9"/>
    <w:rsid w:val="00290426"/>
    <w:rsid w:val="00291189"/>
    <w:rsid w:val="00292D22"/>
    <w:rsid w:val="00293352"/>
    <w:rsid w:val="002949E7"/>
    <w:rsid w:val="00295028"/>
    <w:rsid w:val="0029511F"/>
    <w:rsid w:val="002955D0"/>
    <w:rsid w:val="00297B08"/>
    <w:rsid w:val="002A188C"/>
    <w:rsid w:val="002A3BB0"/>
    <w:rsid w:val="002A3D15"/>
    <w:rsid w:val="002A4088"/>
    <w:rsid w:val="002A4430"/>
    <w:rsid w:val="002A471D"/>
    <w:rsid w:val="002A7954"/>
    <w:rsid w:val="002B2C31"/>
    <w:rsid w:val="002B3407"/>
    <w:rsid w:val="002B44C6"/>
    <w:rsid w:val="002B7FE6"/>
    <w:rsid w:val="002C0407"/>
    <w:rsid w:val="002C09F7"/>
    <w:rsid w:val="002C1B01"/>
    <w:rsid w:val="002C595E"/>
    <w:rsid w:val="002C60C3"/>
    <w:rsid w:val="002C729B"/>
    <w:rsid w:val="002C7E69"/>
    <w:rsid w:val="002D067C"/>
    <w:rsid w:val="002D0E2F"/>
    <w:rsid w:val="002D2F87"/>
    <w:rsid w:val="002D4CDF"/>
    <w:rsid w:val="002D7BDB"/>
    <w:rsid w:val="002E17D5"/>
    <w:rsid w:val="002E31F5"/>
    <w:rsid w:val="002E36BF"/>
    <w:rsid w:val="002E40A8"/>
    <w:rsid w:val="002E414B"/>
    <w:rsid w:val="002E57C5"/>
    <w:rsid w:val="002F12A2"/>
    <w:rsid w:val="002F1C8F"/>
    <w:rsid w:val="002F369E"/>
    <w:rsid w:val="002F5004"/>
    <w:rsid w:val="002F57D4"/>
    <w:rsid w:val="002F7600"/>
    <w:rsid w:val="00300652"/>
    <w:rsid w:val="00300D33"/>
    <w:rsid w:val="00302125"/>
    <w:rsid w:val="0030310A"/>
    <w:rsid w:val="00303D99"/>
    <w:rsid w:val="00305503"/>
    <w:rsid w:val="00305ED7"/>
    <w:rsid w:val="00306857"/>
    <w:rsid w:val="003078B8"/>
    <w:rsid w:val="003079A0"/>
    <w:rsid w:val="0031110C"/>
    <w:rsid w:val="003112C3"/>
    <w:rsid w:val="00316E30"/>
    <w:rsid w:val="00317D03"/>
    <w:rsid w:val="003203C0"/>
    <w:rsid w:val="00320702"/>
    <w:rsid w:val="0032414D"/>
    <w:rsid w:val="00324AA8"/>
    <w:rsid w:val="00324C47"/>
    <w:rsid w:val="00325DA1"/>
    <w:rsid w:val="003260C5"/>
    <w:rsid w:val="0032789B"/>
    <w:rsid w:val="00331636"/>
    <w:rsid w:val="003323D1"/>
    <w:rsid w:val="003329AD"/>
    <w:rsid w:val="0033391C"/>
    <w:rsid w:val="00333AF6"/>
    <w:rsid w:val="00334732"/>
    <w:rsid w:val="00334B43"/>
    <w:rsid w:val="00334F43"/>
    <w:rsid w:val="00335952"/>
    <w:rsid w:val="0033640A"/>
    <w:rsid w:val="0033764D"/>
    <w:rsid w:val="00340E61"/>
    <w:rsid w:val="00341748"/>
    <w:rsid w:val="00345006"/>
    <w:rsid w:val="00345F8B"/>
    <w:rsid w:val="0034738A"/>
    <w:rsid w:val="00350E7D"/>
    <w:rsid w:val="00351AB2"/>
    <w:rsid w:val="0035326E"/>
    <w:rsid w:val="00353553"/>
    <w:rsid w:val="00353A0C"/>
    <w:rsid w:val="0035446D"/>
    <w:rsid w:val="00354D6D"/>
    <w:rsid w:val="00362806"/>
    <w:rsid w:val="00363181"/>
    <w:rsid w:val="00364A5D"/>
    <w:rsid w:val="00370B13"/>
    <w:rsid w:val="0037190E"/>
    <w:rsid w:val="00372CE5"/>
    <w:rsid w:val="0037315F"/>
    <w:rsid w:val="0037405E"/>
    <w:rsid w:val="00374AEC"/>
    <w:rsid w:val="00376D20"/>
    <w:rsid w:val="003817D0"/>
    <w:rsid w:val="0038613A"/>
    <w:rsid w:val="00386774"/>
    <w:rsid w:val="00387662"/>
    <w:rsid w:val="00387A2F"/>
    <w:rsid w:val="00390335"/>
    <w:rsid w:val="003949C1"/>
    <w:rsid w:val="00394B04"/>
    <w:rsid w:val="00396312"/>
    <w:rsid w:val="00396BE3"/>
    <w:rsid w:val="003A0204"/>
    <w:rsid w:val="003A06ED"/>
    <w:rsid w:val="003A0FAB"/>
    <w:rsid w:val="003A1D02"/>
    <w:rsid w:val="003A4AFC"/>
    <w:rsid w:val="003A60B1"/>
    <w:rsid w:val="003A6325"/>
    <w:rsid w:val="003A754B"/>
    <w:rsid w:val="003B22BC"/>
    <w:rsid w:val="003B352B"/>
    <w:rsid w:val="003B3F1B"/>
    <w:rsid w:val="003B4C80"/>
    <w:rsid w:val="003B788C"/>
    <w:rsid w:val="003C01C0"/>
    <w:rsid w:val="003C06F6"/>
    <w:rsid w:val="003C0911"/>
    <w:rsid w:val="003C2146"/>
    <w:rsid w:val="003C425B"/>
    <w:rsid w:val="003C455E"/>
    <w:rsid w:val="003C4BEB"/>
    <w:rsid w:val="003C7394"/>
    <w:rsid w:val="003D0982"/>
    <w:rsid w:val="003D1ED0"/>
    <w:rsid w:val="003D46A3"/>
    <w:rsid w:val="003D5119"/>
    <w:rsid w:val="003D6150"/>
    <w:rsid w:val="003E175C"/>
    <w:rsid w:val="003E1A65"/>
    <w:rsid w:val="003E1EC6"/>
    <w:rsid w:val="003E4BAA"/>
    <w:rsid w:val="003F028F"/>
    <w:rsid w:val="003F02CC"/>
    <w:rsid w:val="003F0E04"/>
    <w:rsid w:val="003F3F65"/>
    <w:rsid w:val="003F4281"/>
    <w:rsid w:val="003F438E"/>
    <w:rsid w:val="003F5354"/>
    <w:rsid w:val="003F5B12"/>
    <w:rsid w:val="003F77AC"/>
    <w:rsid w:val="004006EB"/>
    <w:rsid w:val="00401ABF"/>
    <w:rsid w:val="0040307E"/>
    <w:rsid w:val="00404458"/>
    <w:rsid w:val="004049E3"/>
    <w:rsid w:val="0040561A"/>
    <w:rsid w:val="00406197"/>
    <w:rsid w:val="00406826"/>
    <w:rsid w:val="0041040E"/>
    <w:rsid w:val="00411532"/>
    <w:rsid w:val="0041156E"/>
    <w:rsid w:val="00412A6A"/>
    <w:rsid w:val="004131D8"/>
    <w:rsid w:val="004141D7"/>
    <w:rsid w:val="00414AF8"/>
    <w:rsid w:val="00415ACF"/>
    <w:rsid w:val="004160F5"/>
    <w:rsid w:val="004175EB"/>
    <w:rsid w:val="00417968"/>
    <w:rsid w:val="0042216F"/>
    <w:rsid w:val="00424258"/>
    <w:rsid w:val="00425314"/>
    <w:rsid w:val="00426C69"/>
    <w:rsid w:val="00430B2E"/>
    <w:rsid w:val="00430C2E"/>
    <w:rsid w:val="00430F6A"/>
    <w:rsid w:val="00430FB8"/>
    <w:rsid w:val="004321EA"/>
    <w:rsid w:val="0044152D"/>
    <w:rsid w:val="004426D9"/>
    <w:rsid w:val="00442793"/>
    <w:rsid w:val="00442886"/>
    <w:rsid w:val="0044352F"/>
    <w:rsid w:val="00447B01"/>
    <w:rsid w:val="00450591"/>
    <w:rsid w:val="004523EF"/>
    <w:rsid w:val="004530FA"/>
    <w:rsid w:val="004532D4"/>
    <w:rsid w:val="00453951"/>
    <w:rsid w:val="004540BD"/>
    <w:rsid w:val="004551D5"/>
    <w:rsid w:val="004557D0"/>
    <w:rsid w:val="004576F8"/>
    <w:rsid w:val="00457D52"/>
    <w:rsid w:val="0046075F"/>
    <w:rsid w:val="00462A21"/>
    <w:rsid w:val="0046381D"/>
    <w:rsid w:val="00463A62"/>
    <w:rsid w:val="0046691C"/>
    <w:rsid w:val="00466C71"/>
    <w:rsid w:val="004705C6"/>
    <w:rsid w:val="00470CAB"/>
    <w:rsid w:val="004713E2"/>
    <w:rsid w:val="00475EF0"/>
    <w:rsid w:val="0047720D"/>
    <w:rsid w:val="00477F22"/>
    <w:rsid w:val="0048107E"/>
    <w:rsid w:val="00482300"/>
    <w:rsid w:val="00482599"/>
    <w:rsid w:val="004844E6"/>
    <w:rsid w:val="00485A49"/>
    <w:rsid w:val="004863D4"/>
    <w:rsid w:val="004872C5"/>
    <w:rsid w:val="00490048"/>
    <w:rsid w:val="00490357"/>
    <w:rsid w:val="00490E81"/>
    <w:rsid w:val="0049404C"/>
    <w:rsid w:val="004951E9"/>
    <w:rsid w:val="00495EA7"/>
    <w:rsid w:val="00495F6D"/>
    <w:rsid w:val="004A42C9"/>
    <w:rsid w:val="004A561B"/>
    <w:rsid w:val="004A602E"/>
    <w:rsid w:val="004B03A3"/>
    <w:rsid w:val="004B2F28"/>
    <w:rsid w:val="004B32D3"/>
    <w:rsid w:val="004B33FD"/>
    <w:rsid w:val="004B3843"/>
    <w:rsid w:val="004B49D9"/>
    <w:rsid w:val="004B4D76"/>
    <w:rsid w:val="004B557C"/>
    <w:rsid w:val="004B5994"/>
    <w:rsid w:val="004B63C9"/>
    <w:rsid w:val="004B7BCB"/>
    <w:rsid w:val="004C0715"/>
    <w:rsid w:val="004C0ACB"/>
    <w:rsid w:val="004C4DBF"/>
    <w:rsid w:val="004C556D"/>
    <w:rsid w:val="004C5837"/>
    <w:rsid w:val="004C5CE8"/>
    <w:rsid w:val="004C7C82"/>
    <w:rsid w:val="004D0FE5"/>
    <w:rsid w:val="004D1A16"/>
    <w:rsid w:val="004D1FD4"/>
    <w:rsid w:val="004D4DF6"/>
    <w:rsid w:val="004D6372"/>
    <w:rsid w:val="004D6A6C"/>
    <w:rsid w:val="004D756C"/>
    <w:rsid w:val="004D75D2"/>
    <w:rsid w:val="004E2480"/>
    <w:rsid w:val="004E7F68"/>
    <w:rsid w:val="004F16D2"/>
    <w:rsid w:val="004F2AD9"/>
    <w:rsid w:val="004F3B1D"/>
    <w:rsid w:val="004F598B"/>
    <w:rsid w:val="004F6792"/>
    <w:rsid w:val="005008C7"/>
    <w:rsid w:val="00501500"/>
    <w:rsid w:val="005051CF"/>
    <w:rsid w:val="005059F6"/>
    <w:rsid w:val="00505DBD"/>
    <w:rsid w:val="00506E7A"/>
    <w:rsid w:val="00507688"/>
    <w:rsid w:val="005076F9"/>
    <w:rsid w:val="00511A33"/>
    <w:rsid w:val="00513AB9"/>
    <w:rsid w:val="00514E7B"/>
    <w:rsid w:val="00515E10"/>
    <w:rsid w:val="00517D25"/>
    <w:rsid w:val="00520EF6"/>
    <w:rsid w:val="00521051"/>
    <w:rsid w:val="00521575"/>
    <w:rsid w:val="0052258D"/>
    <w:rsid w:val="00523E97"/>
    <w:rsid w:val="00524B75"/>
    <w:rsid w:val="00525883"/>
    <w:rsid w:val="00526537"/>
    <w:rsid w:val="00526A86"/>
    <w:rsid w:val="00526E39"/>
    <w:rsid w:val="00527D20"/>
    <w:rsid w:val="00527D68"/>
    <w:rsid w:val="00531E0E"/>
    <w:rsid w:val="00532B06"/>
    <w:rsid w:val="00535B98"/>
    <w:rsid w:val="005367B7"/>
    <w:rsid w:val="00537BAC"/>
    <w:rsid w:val="00537F58"/>
    <w:rsid w:val="00540320"/>
    <w:rsid w:val="005407A1"/>
    <w:rsid w:val="00540B1F"/>
    <w:rsid w:val="00543B55"/>
    <w:rsid w:val="00546DA5"/>
    <w:rsid w:val="00551245"/>
    <w:rsid w:val="00551879"/>
    <w:rsid w:val="00554041"/>
    <w:rsid w:val="00555431"/>
    <w:rsid w:val="00555B3B"/>
    <w:rsid w:val="00563658"/>
    <w:rsid w:val="00564396"/>
    <w:rsid w:val="005644A7"/>
    <w:rsid w:val="005650BE"/>
    <w:rsid w:val="00566291"/>
    <w:rsid w:val="0056656D"/>
    <w:rsid w:val="0056677F"/>
    <w:rsid w:val="00567B98"/>
    <w:rsid w:val="00570726"/>
    <w:rsid w:val="00571B64"/>
    <w:rsid w:val="00572128"/>
    <w:rsid w:val="00572B69"/>
    <w:rsid w:val="00572C4B"/>
    <w:rsid w:val="00572F01"/>
    <w:rsid w:val="0057469B"/>
    <w:rsid w:val="00574E45"/>
    <w:rsid w:val="00574EE2"/>
    <w:rsid w:val="005752BA"/>
    <w:rsid w:val="00576BA1"/>
    <w:rsid w:val="005770BB"/>
    <w:rsid w:val="0058063B"/>
    <w:rsid w:val="00584457"/>
    <w:rsid w:val="00586001"/>
    <w:rsid w:val="005912E1"/>
    <w:rsid w:val="005913C5"/>
    <w:rsid w:val="0059333B"/>
    <w:rsid w:val="00593E34"/>
    <w:rsid w:val="00594A0C"/>
    <w:rsid w:val="00594B30"/>
    <w:rsid w:val="005960B4"/>
    <w:rsid w:val="00597C41"/>
    <w:rsid w:val="005A132A"/>
    <w:rsid w:val="005A2D2D"/>
    <w:rsid w:val="005A7623"/>
    <w:rsid w:val="005A7728"/>
    <w:rsid w:val="005B0518"/>
    <w:rsid w:val="005B17E0"/>
    <w:rsid w:val="005B4660"/>
    <w:rsid w:val="005B4829"/>
    <w:rsid w:val="005B498A"/>
    <w:rsid w:val="005B59CB"/>
    <w:rsid w:val="005B5DF6"/>
    <w:rsid w:val="005B62F6"/>
    <w:rsid w:val="005B6703"/>
    <w:rsid w:val="005C09B1"/>
    <w:rsid w:val="005C28FA"/>
    <w:rsid w:val="005C5927"/>
    <w:rsid w:val="005C76D2"/>
    <w:rsid w:val="005D0E53"/>
    <w:rsid w:val="005D22AA"/>
    <w:rsid w:val="005D2523"/>
    <w:rsid w:val="005D3C9E"/>
    <w:rsid w:val="005D4993"/>
    <w:rsid w:val="005D4E7F"/>
    <w:rsid w:val="005D55DE"/>
    <w:rsid w:val="005E1901"/>
    <w:rsid w:val="005E3C54"/>
    <w:rsid w:val="005F08EF"/>
    <w:rsid w:val="005F19E1"/>
    <w:rsid w:val="005F1BB8"/>
    <w:rsid w:val="005F251A"/>
    <w:rsid w:val="005F3FE2"/>
    <w:rsid w:val="005F56EF"/>
    <w:rsid w:val="005F6E4F"/>
    <w:rsid w:val="006001A7"/>
    <w:rsid w:val="006021EE"/>
    <w:rsid w:val="006053FD"/>
    <w:rsid w:val="006068BC"/>
    <w:rsid w:val="00606944"/>
    <w:rsid w:val="006072ED"/>
    <w:rsid w:val="00607EAA"/>
    <w:rsid w:val="00610A7C"/>
    <w:rsid w:val="00611228"/>
    <w:rsid w:val="00612996"/>
    <w:rsid w:val="00612D21"/>
    <w:rsid w:val="00613EFF"/>
    <w:rsid w:val="00614265"/>
    <w:rsid w:val="00614768"/>
    <w:rsid w:val="00614AC9"/>
    <w:rsid w:val="006155A2"/>
    <w:rsid w:val="00616EB6"/>
    <w:rsid w:val="00617C7E"/>
    <w:rsid w:val="0062080E"/>
    <w:rsid w:val="00621852"/>
    <w:rsid w:val="00622485"/>
    <w:rsid w:val="00623668"/>
    <w:rsid w:val="0062730E"/>
    <w:rsid w:val="00631560"/>
    <w:rsid w:val="006320D8"/>
    <w:rsid w:val="006320E4"/>
    <w:rsid w:val="006325B2"/>
    <w:rsid w:val="00632DC9"/>
    <w:rsid w:val="006348DB"/>
    <w:rsid w:val="00634D4B"/>
    <w:rsid w:val="00636118"/>
    <w:rsid w:val="00636C5E"/>
    <w:rsid w:val="00636FDE"/>
    <w:rsid w:val="006377E8"/>
    <w:rsid w:val="00640145"/>
    <w:rsid w:val="0064250C"/>
    <w:rsid w:val="0064326D"/>
    <w:rsid w:val="00643B72"/>
    <w:rsid w:val="00650DFB"/>
    <w:rsid w:val="006522CC"/>
    <w:rsid w:val="00652850"/>
    <w:rsid w:val="00652AE5"/>
    <w:rsid w:val="00653373"/>
    <w:rsid w:val="00655D3A"/>
    <w:rsid w:val="0065714A"/>
    <w:rsid w:val="00661EA1"/>
    <w:rsid w:val="00662988"/>
    <w:rsid w:val="00665642"/>
    <w:rsid w:val="00666707"/>
    <w:rsid w:val="0067039D"/>
    <w:rsid w:val="00670C71"/>
    <w:rsid w:val="00672FA9"/>
    <w:rsid w:val="00673822"/>
    <w:rsid w:val="0067502D"/>
    <w:rsid w:val="0068546E"/>
    <w:rsid w:val="00687281"/>
    <w:rsid w:val="006878E2"/>
    <w:rsid w:val="006924FF"/>
    <w:rsid w:val="006925BC"/>
    <w:rsid w:val="00695396"/>
    <w:rsid w:val="00696B7E"/>
    <w:rsid w:val="006A03C7"/>
    <w:rsid w:val="006A5F4F"/>
    <w:rsid w:val="006A7207"/>
    <w:rsid w:val="006A7DFB"/>
    <w:rsid w:val="006A7F3F"/>
    <w:rsid w:val="006B7E27"/>
    <w:rsid w:val="006C0073"/>
    <w:rsid w:val="006C00BF"/>
    <w:rsid w:val="006C015D"/>
    <w:rsid w:val="006C05B3"/>
    <w:rsid w:val="006C2EC7"/>
    <w:rsid w:val="006C3C91"/>
    <w:rsid w:val="006C71BF"/>
    <w:rsid w:val="006D12FF"/>
    <w:rsid w:val="006D31A4"/>
    <w:rsid w:val="006D495C"/>
    <w:rsid w:val="006D574A"/>
    <w:rsid w:val="006D6275"/>
    <w:rsid w:val="006E033D"/>
    <w:rsid w:val="006E34F9"/>
    <w:rsid w:val="006E456D"/>
    <w:rsid w:val="006F0380"/>
    <w:rsid w:val="006F09EE"/>
    <w:rsid w:val="006F2850"/>
    <w:rsid w:val="006F40E4"/>
    <w:rsid w:val="006F661A"/>
    <w:rsid w:val="006F69DB"/>
    <w:rsid w:val="006F795B"/>
    <w:rsid w:val="006F7BB4"/>
    <w:rsid w:val="00704F69"/>
    <w:rsid w:val="0070552D"/>
    <w:rsid w:val="00711456"/>
    <w:rsid w:val="0071337B"/>
    <w:rsid w:val="00721726"/>
    <w:rsid w:val="0072288B"/>
    <w:rsid w:val="00730F20"/>
    <w:rsid w:val="007321CE"/>
    <w:rsid w:val="00733392"/>
    <w:rsid w:val="0073487E"/>
    <w:rsid w:val="00735C43"/>
    <w:rsid w:val="00737ACF"/>
    <w:rsid w:val="007414BB"/>
    <w:rsid w:val="0074153A"/>
    <w:rsid w:val="007421B9"/>
    <w:rsid w:val="00747837"/>
    <w:rsid w:val="00747D81"/>
    <w:rsid w:val="00750940"/>
    <w:rsid w:val="007567E2"/>
    <w:rsid w:val="00757B8D"/>
    <w:rsid w:val="0076229B"/>
    <w:rsid w:val="0076370F"/>
    <w:rsid w:val="00763A6C"/>
    <w:rsid w:val="00766B2F"/>
    <w:rsid w:val="00767EC5"/>
    <w:rsid w:val="00770922"/>
    <w:rsid w:val="0077108B"/>
    <w:rsid w:val="00771335"/>
    <w:rsid w:val="0077192A"/>
    <w:rsid w:val="00772961"/>
    <w:rsid w:val="00773E6C"/>
    <w:rsid w:val="007745A7"/>
    <w:rsid w:val="0078042F"/>
    <w:rsid w:val="00780FC7"/>
    <w:rsid w:val="007819F0"/>
    <w:rsid w:val="007826E0"/>
    <w:rsid w:val="00784DF4"/>
    <w:rsid w:val="00786A41"/>
    <w:rsid w:val="007870CD"/>
    <w:rsid w:val="00787D3C"/>
    <w:rsid w:val="00787ED0"/>
    <w:rsid w:val="0079109A"/>
    <w:rsid w:val="00792375"/>
    <w:rsid w:val="0079334A"/>
    <w:rsid w:val="00795123"/>
    <w:rsid w:val="00795427"/>
    <w:rsid w:val="0079664A"/>
    <w:rsid w:val="007A2288"/>
    <w:rsid w:val="007A31EA"/>
    <w:rsid w:val="007A48AB"/>
    <w:rsid w:val="007A671D"/>
    <w:rsid w:val="007A6CA6"/>
    <w:rsid w:val="007B1601"/>
    <w:rsid w:val="007B2692"/>
    <w:rsid w:val="007B2971"/>
    <w:rsid w:val="007B3822"/>
    <w:rsid w:val="007B393A"/>
    <w:rsid w:val="007B5277"/>
    <w:rsid w:val="007C0265"/>
    <w:rsid w:val="007C18C6"/>
    <w:rsid w:val="007C2894"/>
    <w:rsid w:val="007C3E5E"/>
    <w:rsid w:val="007C473B"/>
    <w:rsid w:val="007C735B"/>
    <w:rsid w:val="007D0605"/>
    <w:rsid w:val="007D2171"/>
    <w:rsid w:val="007D49ED"/>
    <w:rsid w:val="007D5CB0"/>
    <w:rsid w:val="007D643A"/>
    <w:rsid w:val="007D7D83"/>
    <w:rsid w:val="007E0CC5"/>
    <w:rsid w:val="007E19BE"/>
    <w:rsid w:val="007E23EE"/>
    <w:rsid w:val="007E391E"/>
    <w:rsid w:val="007E5B93"/>
    <w:rsid w:val="007E66E9"/>
    <w:rsid w:val="007F0228"/>
    <w:rsid w:val="007F1472"/>
    <w:rsid w:val="007F21BF"/>
    <w:rsid w:val="007F4B63"/>
    <w:rsid w:val="007F7E66"/>
    <w:rsid w:val="008000C1"/>
    <w:rsid w:val="00801BA6"/>
    <w:rsid w:val="00805595"/>
    <w:rsid w:val="00805D0F"/>
    <w:rsid w:val="00810F1E"/>
    <w:rsid w:val="008117D8"/>
    <w:rsid w:val="00812564"/>
    <w:rsid w:val="0081443C"/>
    <w:rsid w:val="0081541E"/>
    <w:rsid w:val="00815607"/>
    <w:rsid w:val="0081610F"/>
    <w:rsid w:val="00817A7E"/>
    <w:rsid w:val="00817AF9"/>
    <w:rsid w:val="00820243"/>
    <w:rsid w:val="00820D08"/>
    <w:rsid w:val="00821B85"/>
    <w:rsid w:val="00825EB8"/>
    <w:rsid w:val="0082718A"/>
    <w:rsid w:val="0082786E"/>
    <w:rsid w:val="00833447"/>
    <w:rsid w:val="00837BA7"/>
    <w:rsid w:val="008405DE"/>
    <w:rsid w:val="0084065E"/>
    <w:rsid w:val="0084553A"/>
    <w:rsid w:val="00845F11"/>
    <w:rsid w:val="00846B86"/>
    <w:rsid w:val="008470DF"/>
    <w:rsid w:val="008473D7"/>
    <w:rsid w:val="00850A0F"/>
    <w:rsid w:val="008519CC"/>
    <w:rsid w:val="008530F7"/>
    <w:rsid w:val="00853DDD"/>
    <w:rsid w:val="00854786"/>
    <w:rsid w:val="00855D0E"/>
    <w:rsid w:val="00856C6C"/>
    <w:rsid w:val="0085744B"/>
    <w:rsid w:val="00860898"/>
    <w:rsid w:val="0086145F"/>
    <w:rsid w:val="00861CB6"/>
    <w:rsid w:val="0086263D"/>
    <w:rsid w:val="00862BD7"/>
    <w:rsid w:val="008631AE"/>
    <w:rsid w:val="00863E75"/>
    <w:rsid w:val="008659B5"/>
    <w:rsid w:val="00870274"/>
    <w:rsid w:val="00872EA4"/>
    <w:rsid w:val="00875036"/>
    <w:rsid w:val="008757C8"/>
    <w:rsid w:val="008772DB"/>
    <w:rsid w:val="008804A2"/>
    <w:rsid w:val="00882A05"/>
    <w:rsid w:val="00883601"/>
    <w:rsid w:val="008848BF"/>
    <w:rsid w:val="00884A49"/>
    <w:rsid w:val="00886702"/>
    <w:rsid w:val="00890117"/>
    <w:rsid w:val="0089025A"/>
    <w:rsid w:val="008906DD"/>
    <w:rsid w:val="00894DF2"/>
    <w:rsid w:val="00894DF3"/>
    <w:rsid w:val="00895629"/>
    <w:rsid w:val="00895F2D"/>
    <w:rsid w:val="00897473"/>
    <w:rsid w:val="008A1471"/>
    <w:rsid w:val="008A1C80"/>
    <w:rsid w:val="008A24AC"/>
    <w:rsid w:val="008A3785"/>
    <w:rsid w:val="008A504F"/>
    <w:rsid w:val="008A678D"/>
    <w:rsid w:val="008B0B8F"/>
    <w:rsid w:val="008B0C9C"/>
    <w:rsid w:val="008B39FC"/>
    <w:rsid w:val="008B43F2"/>
    <w:rsid w:val="008B6606"/>
    <w:rsid w:val="008C1D4B"/>
    <w:rsid w:val="008C20CE"/>
    <w:rsid w:val="008C23CB"/>
    <w:rsid w:val="008C5080"/>
    <w:rsid w:val="008C576A"/>
    <w:rsid w:val="008C5C78"/>
    <w:rsid w:val="008C7328"/>
    <w:rsid w:val="008D05E5"/>
    <w:rsid w:val="008D0EE8"/>
    <w:rsid w:val="008D36EF"/>
    <w:rsid w:val="008D4C10"/>
    <w:rsid w:val="008D54F5"/>
    <w:rsid w:val="008D60AF"/>
    <w:rsid w:val="008D7AD1"/>
    <w:rsid w:val="008E0BA9"/>
    <w:rsid w:val="008E1D03"/>
    <w:rsid w:val="008E1F32"/>
    <w:rsid w:val="008E713E"/>
    <w:rsid w:val="008F1389"/>
    <w:rsid w:val="008F16FE"/>
    <w:rsid w:val="008F1DBB"/>
    <w:rsid w:val="008F22CA"/>
    <w:rsid w:val="008F5052"/>
    <w:rsid w:val="008F5541"/>
    <w:rsid w:val="008F5989"/>
    <w:rsid w:val="008F63B5"/>
    <w:rsid w:val="008F6E4A"/>
    <w:rsid w:val="009020CC"/>
    <w:rsid w:val="00902348"/>
    <w:rsid w:val="0090432D"/>
    <w:rsid w:val="00904CA8"/>
    <w:rsid w:val="00905DAD"/>
    <w:rsid w:val="0090696F"/>
    <w:rsid w:val="00906B2E"/>
    <w:rsid w:val="009107B8"/>
    <w:rsid w:val="00913C2A"/>
    <w:rsid w:val="00914CDA"/>
    <w:rsid w:val="00915C98"/>
    <w:rsid w:val="00915D00"/>
    <w:rsid w:val="009161F7"/>
    <w:rsid w:val="00920A78"/>
    <w:rsid w:val="00921850"/>
    <w:rsid w:val="00923755"/>
    <w:rsid w:val="00923EF3"/>
    <w:rsid w:val="00925EC7"/>
    <w:rsid w:val="00927896"/>
    <w:rsid w:val="00930451"/>
    <w:rsid w:val="00930828"/>
    <w:rsid w:val="00930925"/>
    <w:rsid w:val="00930926"/>
    <w:rsid w:val="00930EAE"/>
    <w:rsid w:val="00931349"/>
    <w:rsid w:val="0093152D"/>
    <w:rsid w:val="009317FC"/>
    <w:rsid w:val="00931D95"/>
    <w:rsid w:val="009323C9"/>
    <w:rsid w:val="0093284B"/>
    <w:rsid w:val="00933C89"/>
    <w:rsid w:val="00936757"/>
    <w:rsid w:val="00937556"/>
    <w:rsid w:val="00940D97"/>
    <w:rsid w:val="00941A96"/>
    <w:rsid w:val="00942B1B"/>
    <w:rsid w:val="00943D31"/>
    <w:rsid w:val="00944027"/>
    <w:rsid w:val="009441EF"/>
    <w:rsid w:val="009453A4"/>
    <w:rsid w:val="00950638"/>
    <w:rsid w:val="00951459"/>
    <w:rsid w:val="0095152E"/>
    <w:rsid w:val="00954066"/>
    <w:rsid w:val="0095554C"/>
    <w:rsid w:val="0095767E"/>
    <w:rsid w:val="009613C8"/>
    <w:rsid w:val="0096176B"/>
    <w:rsid w:val="009619D1"/>
    <w:rsid w:val="00961E3B"/>
    <w:rsid w:val="00961EEB"/>
    <w:rsid w:val="009621EE"/>
    <w:rsid w:val="00963661"/>
    <w:rsid w:val="00966788"/>
    <w:rsid w:val="0097212E"/>
    <w:rsid w:val="00972E4F"/>
    <w:rsid w:val="00973902"/>
    <w:rsid w:val="009739BB"/>
    <w:rsid w:val="00974868"/>
    <w:rsid w:val="0098243B"/>
    <w:rsid w:val="009826EA"/>
    <w:rsid w:val="00983D23"/>
    <w:rsid w:val="00984144"/>
    <w:rsid w:val="00990016"/>
    <w:rsid w:val="00990B03"/>
    <w:rsid w:val="009914F3"/>
    <w:rsid w:val="009915F8"/>
    <w:rsid w:val="009926D2"/>
    <w:rsid w:val="00995372"/>
    <w:rsid w:val="00995507"/>
    <w:rsid w:val="009A218B"/>
    <w:rsid w:val="009A3745"/>
    <w:rsid w:val="009A39D7"/>
    <w:rsid w:val="009A7DF0"/>
    <w:rsid w:val="009B2088"/>
    <w:rsid w:val="009B2F34"/>
    <w:rsid w:val="009B41CF"/>
    <w:rsid w:val="009B4BCA"/>
    <w:rsid w:val="009B6363"/>
    <w:rsid w:val="009B72B6"/>
    <w:rsid w:val="009B7E92"/>
    <w:rsid w:val="009C11DE"/>
    <w:rsid w:val="009C299F"/>
    <w:rsid w:val="009C29CB"/>
    <w:rsid w:val="009C4B6C"/>
    <w:rsid w:val="009C51FB"/>
    <w:rsid w:val="009D0AC6"/>
    <w:rsid w:val="009D1F31"/>
    <w:rsid w:val="009D32F6"/>
    <w:rsid w:val="009D68B3"/>
    <w:rsid w:val="009D75E1"/>
    <w:rsid w:val="009E290F"/>
    <w:rsid w:val="009E32D1"/>
    <w:rsid w:val="009E35B7"/>
    <w:rsid w:val="009E3A4B"/>
    <w:rsid w:val="009E4484"/>
    <w:rsid w:val="009E5A5E"/>
    <w:rsid w:val="009E6858"/>
    <w:rsid w:val="009E79FD"/>
    <w:rsid w:val="009F26BF"/>
    <w:rsid w:val="009F27CE"/>
    <w:rsid w:val="009F2821"/>
    <w:rsid w:val="00A03436"/>
    <w:rsid w:val="00A0350A"/>
    <w:rsid w:val="00A03CF6"/>
    <w:rsid w:val="00A04096"/>
    <w:rsid w:val="00A10188"/>
    <w:rsid w:val="00A10F4B"/>
    <w:rsid w:val="00A1237F"/>
    <w:rsid w:val="00A12610"/>
    <w:rsid w:val="00A147A0"/>
    <w:rsid w:val="00A156BE"/>
    <w:rsid w:val="00A15F6E"/>
    <w:rsid w:val="00A1689D"/>
    <w:rsid w:val="00A169D8"/>
    <w:rsid w:val="00A17892"/>
    <w:rsid w:val="00A205CC"/>
    <w:rsid w:val="00A23684"/>
    <w:rsid w:val="00A24394"/>
    <w:rsid w:val="00A2485C"/>
    <w:rsid w:val="00A24D5E"/>
    <w:rsid w:val="00A26C89"/>
    <w:rsid w:val="00A3008F"/>
    <w:rsid w:val="00A32B90"/>
    <w:rsid w:val="00A34A38"/>
    <w:rsid w:val="00A36B60"/>
    <w:rsid w:val="00A37A87"/>
    <w:rsid w:val="00A4022B"/>
    <w:rsid w:val="00A4027E"/>
    <w:rsid w:val="00A407F7"/>
    <w:rsid w:val="00A41E65"/>
    <w:rsid w:val="00A432FF"/>
    <w:rsid w:val="00A4543C"/>
    <w:rsid w:val="00A457B0"/>
    <w:rsid w:val="00A50756"/>
    <w:rsid w:val="00A513A0"/>
    <w:rsid w:val="00A529D4"/>
    <w:rsid w:val="00A549D0"/>
    <w:rsid w:val="00A56EA0"/>
    <w:rsid w:val="00A57D97"/>
    <w:rsid w:val="00A62E7E"/>
    <w:rsid w:val="00A638DC"/>
    <w:rsid w:val="00A64ECE"/>
    <w:rsid w:val="00A66B43"/>
    <w:rsid w:val="00A67528"/>
    <w:rsid w:val="00A71227"/>
    <w:rsid w:val="00A72393"/>
    <w:rsid w:val="00A725F2"/>
    <w:rsid w:val="00A73E77"/>
    <w:rsid w:val="00A7644C"/>
    <w:rsid w:val="00A7790C"/>
    <w:rsid w:val="00A82CAB"/>
    <w:rsid w:val="00A834AF"/>
    <w:rsid w:val="00A85F16"/>
    <w:rsid w:val="00A86296"/>
    <w:rsid w:val="00A90842"/>
    <w:rsid w:val="00A913FA"/>
    <w:rsid w:val="00A9140B"/>
    <w:rsid w:val="00AA0DD1"/>
    <w:rsid w:val="00AA19F3"/>
    <w:rsid w:val="00AA3B5A"/>
    <w:rsid w:val="00AA63B7"/>
    <w:rsid w:val="00AA6698"/>
    <w:rsid w:val="00AA687F"/>
    <w:rsid w:val="00AA7B6B"/>
    <w:rsid w:val="00AB0182"/>
    <w:rsid w:val="00AB2B8F"/>
    <w:rsid w:val="00AB2E12"/>
    <w:rsid w:val="00AB31E0"/>
    <w:rsid w:val="00AB5256"/>
    <w:rsid w:val="00AB5BD7"/>
    <w:rsid w:val="00AB6A31"/>
    <w:rsid w:val="00AB6DF7"/>
    <w:rsid w:val="00AB6E66"/>
    <w:rsid w:val="00AB73BB"/>
    <w:rsid w:val="00AB7CB1"/>
    <w:rsid w:val="00AC047E"/>
    <w:rsid w:val="00AC0DF6"/>
    <w:rsid w:val="00AC0E51"/>
    <w:rsid w:val="00AC1004"/>
    <w:rsid w:val="00AC2547"/>
    <w:rsid w:val="00AC2E88"/>
    <w:rsid w:val="00AC4204"/>
    <w:rsid w:val="00AC4D57"/>
    <w:rsid w:val="00AC5BB6"/>
    <w:rsid w:val="00AC6B31"/>
    <w:rsid w:val="00AD2038"/>
    <w:rsid w:val="00AD311F"/>
    <w:rsid w:val="00AD670A"/>
    <w:rsid w:val="00AD6FF6"/>
    <w:rsid w:val="00AE2FA8"/>
    <w:rsid w:val="00AE34E7"/>
    <w:rsid w:val="00AE34FA"/>
    <w:rsid w:val="00AE3F00"/>
    <w:rsid w:val="00AE4705"/>
    <w:rsid w:val="00AF5095"/>
    <w:rsid w:val="00AF764A"/>
    <w:rsid w:val="00AF783F"/>
    <w:rsid w:val="00B001AD"/>
    <w:rsid w:val="00B01A51"/>
    <w:rsid w:val="00B01F5E"/>
    <w:rsid w:val="00B02870"/>
    <w:rsid w:val="00B0351B"/>
    <w:rsid w:val="00B139B1"/>
    <w:rsid w:val="00B13C2B"/>
    <w:rsid w:val="00B1415A"/>
    <w:rsid w:val="00B1512C"/>
    <w:rsid w:val="00B15144"/>
    <w:rsid w:val="00B15ADE"/>
    <w:rsid w:val="00B1786B"/>
    <w:rsid w:val="00B17CD6"/>
    <w:rsid w:val="00B17F6F"/>
    <w:rsid w:val="00B23538"/>
    <w:rsid w:val="00B24118"/>
    <w:rsid w:val="00B2695A"/>
    <w:rsid w:val="00B26EBE"/>
    <w:rsid w:val="00B32302"/>
    <w:rsid w:val="00B357ED"/>
    <w:rsid w:val="00B50C81"/>
    <w:rsid w:val="00B52CAA"/>
    <w:rsid w:val="00B5462B"/>
    <w:rsid w:val="00B60444"/>
    <w:rsid w:val="00B60F9F"/>
    <w:rsid w:val="00B61719"/>
    <w:rsid w:val="00B61A37"/>
    <w:rsid w:val="00B61CE1"/>
    <w:rsid w:val="00B63B98"/>
    <w:rsid w:val="00B661DA"/>
    <w:rsid w:val="00B66840"/>
    <w:rsid w:val="00B7165A"/>
    <w:rsid w:val="00B71E1E"/>
    <w:rsid w:val="00B75C13"/>
    <w:rsid w:val="00B76116"/>
    <w:rsid w:val="00B762DC"/>
    <w:rsid w:val="00B7687B"/>
    <w:rsid w:val="00B77650"/>
    <w:rsid w:val="00B77A69"/>
    <w:rsid w:val="00B807B9"/>
    <w:rsid w:val="00B82F65"/>
    <w:rsid w:val="00B83522"/>
    <w:rsid w:val="00B83AAE"/>
    <w:rsid w:val="00B83AE4"/>
    <w:rsid w:val="00B85189"/>
    <w:rsid w:val="00B85413"/>
    <w:rsid w:val="00B8543A"/>
    <w:rsid w:val="00B85F98"/>
    <w:rsid w:val="00B86565"/>
    <w:rsid w:val="00B8699A"/>
    <w:rsid w:val="00B87126"/>
    <w:rsid w:val="00B8732C"/>
    <w:rsid w:val="00B929D3"/>
    <w:rsid w:val="00B92E2F"/>
    <w:rsid w:val="00B941CC"/>
    <w:rsid w:val="00B94EBC"/>
    <w:rsid w:val="00B96E2B"/>
    <w:rsid w:val="00B96E99"/>
    <w:rsid w:val="00B97D7F"/>
    <w:rsid w:val="00BA0281"/>
    <w:rsid w:val="00BA0F12"/>
    <w:rsid w:val="00BA1256"/>
    <w:rsid w:val="00BA3019"/>
    <w:rsid w:val="00BA33DA"/>
    <w:rsid w:val="00BA4095"/>
    <w:rsid w:val="00BA4EBC"/>
    <w:rsid w:val="00BA5CD9"/>
    <w:rsid w:val="00BA6C15"/>
    <w:rsid w:val="00BB29BE"/>
    <w:rsid w:val="00BB3578"/>
    <w:rsid w:val="00BB6E21"/>
    <w:rsid w:val="00BC15B5"/>
    <w:rsid w:val="00BC243E"/>
    <w:rsid w:val="00BC4670"/>
    <w:rsid w:val="00BC557B"/>
    <w:rsid w:val="00BC5A8D"/>
    <w:rsid w:val="00BD076F"/>
    <w:rsid w:val="00BD142B"/>
    <w:rsid w:val="00BD149C"/>
    <w:rsid w:val="00BD1848"/>
    <w:rsid w:val="00BD31B5"/>
    <w:rsid w:val="00BD399A"/>
    <w:rsid w:val="00BD3CB6"/>
    <w:rsid w:val="00BD4140"/>
    <w:rsid w:val="00BD5DD8"/>
    <w:rsid w:val="00BD7326"/>
    <w:rsid w:val="00BD76AE"/>
    <w:rsid w:val="00BE02AF"/>
    <w:rsid w:val="00BE0485"/>
    <w:rsid w:val="00BE0BE1"/>
    <w:rsid w:val="00BE0CEF"/>
    <w:rsid w:val="00BE2D5B"/>
    <w:rsid w:val="00BE4F25"/>
    <w:rsid w:val="00BE5533"/>
    <w:rsid w:val="00BE60B3"/>
    <w:rsid w:val="00BF01AE"/>
    <w:rsid w:val="00BF382C"/>
    <w:rsid w:val="00BF4D7A"/>
    <w:rsid w:val="00BF6720"/>
    <w:rsid w:val="00BF6EA5"/>
    <w:rsid w:val="00BF70A4"/>
    <w:rsid w:val="00BF7446"/>
    <w:rsid w:val="00BF760C"/>
    <w:rsid w:val="00C004A0"/>
    <w:rsid w:val="00C00BE6"/>
    <w:rsid w:val="00C01C80"/>
    <w:rsid w:val="00C01D42"/>
    <w:rsid w:val="00C04D80"/>
    <w:rsid w:val="00C06BA2"/>
    <w:rsid w:val="00C10E16"/>
    <w:rsid w:val="00C11360"/>
    <w:rsid w:val="00C11E56"/>
    <w:rsid w:val="00C13888"/>
    <w:rsid w:val="00C13DC3"/>
    <w:rsid w:val="00C13E8F"/>
    <w:rsid w:val="00C13E96"/>
    <w:rsid w:val="00C1447B"/>
    <w:rsid w:val="00C14DCB"/>
    <w:rsid w:val="00C16349"/>
    <w:rsid w:val="00C16575"/>
    <w:rsid w:val="00C1689A"/>
    <w:rsid w:val="00C17F8F"/>
    <w:rsid w:val="00C17FC1"/>
    <w:rsid w:val="00C25703"/>
    <w:rsid w:val="00C26037"/>
    <w:rsid w:val="00C27449"/>
    <w:rsid w:val="00C408EF"/>
    <w:rsid w:val="00C40EBD"/>
    <w:rsid w:val="00C410A7"/>
    <w:rsid w:val="00C46E83"/>
    <w:rsid w:val="00C47BD5"/>
    <w:rsid w:val="00C50C93"/>
    <w:rsid w:val="00C51BD6"/>
    <w:rsid w:val="00C52430"/>
    <w:rsid w:val="00C53191"/>
    <w:rsid w:val="00C54471"/>
    <w:rsid w:val="00C6016B"/>
    <w:rsid w:val="00C610A9"/>
    <w:rsid w:val="00C620DB"/>
    <w:rsid w:val="00C62678"/>
    <w:rsid w:val="00C6687B"/>
    <w:rsid w:val="00C72C04"/>
    <w:rsid w:val="00C753B2"/>
    <w:rsid w:val="00C76A0D"/>
    <w:rsid w:val="00C859CC"/>
    <w:rsid w:val="00C8690D"/>
    <w:rsid w:val="00C87250"/>
    <w:rsid w:val="00C877A6"/>
    <w:rsid w:val="00C9090C"/>
    <w:rsid w:val="00C90D97"/>
    <w:rsid w:val="00C9205C"/>
    <w:rsid w:val="00C9208B"/>
    <w:rsid w:val="00C9462F"/>
    <w:rsid w:val="00C95A27"/>
    <w:rsid w:val="00C9676B"/>
    <w:rsid w:val="00C96FF7"/>
    <w:rsid w:val="00CA2FF3"/>
    <w:rsid w:val="00CA394C"/>
    <w:rsid w:val="00CA5324"/>
    <w:rsid w:val="00CA6FE9"/>
    <w:rsid w:val="00CA726B"/>
    <w:rsid w:val="00CB13A9"/>
    <w:rsid w:val="00CB18EA"/>
    <w:rsid w:val="00CB7BC4"/>
    <w:rsid w:val="00CB7BED"/>
    <w:rsid w:val="00CC17EA"/>
    <w:rsid w:val="00CC1B0E"/>
    <w:rsid w:val="00CC1B18"/>
    <w:rsid w:val="00CC3B4D"/>
    <w:rsid w:val="00CC5555"/>
    <w:rsid w:val="00CC5DE7"/>
    <w:rsid w:val="00CC6324"/>
    <w:rsid w:val="00CD52B0"/>
    <w:rsid w:val="00CD5722"/>
    <w:rsid w:val="00CD6BEB"/>
    <w:rsid w:val="00CD7A76"/>
    <w:rsid w:val="00CE1E31"/>
    <w:rsid w:val="00CE577F"/>
    <w:rsid w:val="00CF0660"/>
    <w:rsid w:val="00CF0ADF"/>
    <w:rsid w:val="00CF1477"/>
    <w:rsid w:val="00CF16CD"/>
    <w:rsid w:val="00CF2BE7"/>
    <w:rsid w:val="00CF562C"/>
    <w:rsid w:val="00CF6030"/>
    <w:rsid w:val="00CF650A"/>
    <w:rsid w:val="00CF655E"/>
    <w:rsid w:val="00D0014C"/>
    <w:rsid w:val="00D00162"/>
    <w:rsid w:val="00D00512"/>
    <w:rsid w:val="00D0175D"/>
    <w:rsid w:val="00D03495"/>
    <w:rsid w:val="00D03633"/>
    <w:rsid w:val="00D06EB4"/>
    <w:rsid w:val="00D07259"/>
    <w:rsid w:val="00D16D1D"/>
    <w:rsid w:val="00D16D3B"/>
    <w:rsid w:val="00D20384"/>
    <w:rsid w:val="00D20B9D"/>
    <w:rsid w:val="00D2369D"/>
    <w:rsid w:val="00D27A8E"/>
    <w:rsid w:val="00D27E37"/>
    <w:rsid w:val="00D30025"/>
    <w:rsid w:val="00D31B3B"/>
    <w:rsid w:val="00D34341"/>
    <w:rsid w:val="00D3459F"/>
    <w:rsid w:val="00D35CF1"/>
    <w:rsid w:val="00D37FC3"/>
    <w:rsid w:val="00D41A5B"/>
    <w:rsid w:val="00D45991"/>
    <w:rsid w:val="00D459AE"/>
    <w:rsid w:val="00D459F2"/>
    <w:rsid w:val="00D4641E"/>
    <w:rsid w:val="00D50959"/>
    <w:rsid w:val="00D519C3"/>
    <w:rsid w:val="00D5418C"/>
    <w:rsid w:val="00D56934"/>
    <w:rsid w:val="00D56F76"/>
    <w:rsid w:val="00D6061C"/>
    <w:rsid w:val="00D64E2D"/>
    <w:rsid w:val="00D6506C"/>
    <w:rsid w:val="00D65F85"/>
    <w:rsid w:val="00D663B4"/>
    <w:rsid w:val="00D70983"/>
    <w:rsid w:val="00D72503"/>
    <w:rsid w:val="00D728BB"/>
    <w:rsid w:val="00D74BF9"/>
    <w:rsid w:val="00D803FC"/>
    <w:rsid w:val="00D80A7B"/>
    <w:rsid w:val="00D817E4"/>
    <w:rsid w:val="00D81850"/>
    <w:rsid w:val="00D83C67"/>
    <w:rsid w:val="00D8400D"/>
    <w:rsid w:val="00D850BA"/>
    <w:rsid w:val="00D85366"/>
    <w:rsid w:val="00D86579"/>
    <w:rsid w:val="00D9072B"/>
    <w:rsid w:val="00D91AD4"/>
    <w:rsid w:val="00D92948"/>
    <w:rsid w:val="00D93250"/>
    <w:rsid w:val="00D955D3"/>
    <w:rsid w:val="00D95CDD"/>
    <w:rsid w:val="00D9719E"/>
    <w:rsid w:val="00DA3409"/>
    <w:rsid w:val="00DA6530"/>
    <w:rsid w:val="00DB4682"/>
    <w:rsid w:val="00DB5A49"/>
    <w:rsid w:val="00DB5AFE"/>
    <w:rsid w:val="00DB6909"/>
    <w:rsid w:val="00DB6DE3"/>
    <w:rsid w:val="00DB6EE9"/>
    <w:rsid w:val="00DB71DD"/>
    <w:rsid w:val="00DB7E04"/>
    <w:rsid w:val="00DC34AA"/>
    <w:rsid w:val="00DC37C9"/>
    <w:rsid w:val="00DC3BEB"/>
    <w:rsid w:val="00DC4A4C"/>
    <w:rsid w:val="00DC6B3E"/>
    <w:rsid w:val="00DC71EC"/>
    <w:rsid w:val="00DD12A7"/>
    <w:rsid w:val="00DD186D"/>
    <w:rsid w:val="00DD1FC7"/>
    <w:rsid w:val="00DD26CF"/>
    <w:rsid w:val="00DD2ED1"/>
    <w:rsid w:val="00DD2F2B"/>
    <w:rsid w:val="00DE0400"/>
    <w:rsid w:val="00DE05C2"/>
    <w:rsid w:val="00DE19E8"/>
    <w:rsid w:val="00DE2D65"/>
    <w:rsid w:val="00DE3852"/>
    <w:rsid w:val="00DE6F28"/>
    <w:rsid w:val="00DF0022"/>
    <w:rsid w:val="00DF44BC"/>
    <w:rsid w:val="00DF4AB1"/>
    <w:rsid w:val="00DF4E23"/>
    <w:rsid w:val="00DF5B04"/>
    <w:rsid w:val="00DF6219"/>
    <w:rsid w:val="00DF6920"/>
    <w:rsid w:val="00DF7293"/>
    <w:rsid w:val="00DF7E45"/>
    <w:rsid w:val="00E014B1"/>
    <w:rsid w:val="00E021AD"/>
    <w:rsid w:val="00E058C0"/>
    <w:rsid w:val="00E068F1"/>
    <w:rsid w:val="00E06CAC"/>
    <w:rsid w:val="00E11A7E"/>
    <w:rsid w:val="00E164E7"/>
    <w:rsid w:val="00E168D0"/>
    <w:rsid w:val="00E16F75"/>
    <w:rsid w:val="00E17F1C"/>
    <w:rsid w:val="00E17F4A"/>
    <w:rsid w:val="00E21472"/>
    <w:rsid w:val="00E22971"/>
    <w:rsid w:val="00E239A8"/>
    <w:rsid w:val="00E23D7A"/>
    <w:rsid w:val="00E25E10"/>
    <w:rsid w:val="00E2610E"/>
    <w:rsid w:val="00E26B10"/>
    <w:rsid w:val="00E27580"/>
    <w:rsid w:val="00E3080F"/>
    <w:rsid w:val="00E322D0"/>
    <w:rsid w:val="00E32C10"/>
    <w:rsid w:val="00E334B1"/>
    <w:rsid w:val="00E345FE"/>
    <w:rsid w:val="00E36A83"/>
    <w:rsid w:val="00E37996"/>
    <w:rsid w:val="00E4237E"/>
    <w:rsid w:val="00E43D4E"/>
    <w:rsid w:val="00E468CB"/>
    <w:rsid w:val="00E475FE"/>
    <w:rsid w:val="00E47743"/>
    <w:rsid w:val="00E47E80"/>
    <w:rsid w:val="00E501BE"/>
    <w:rsid w:val="00E55447"/>
    <w:rsid w:val="00E557EF"/>
    <w:rsid w:val="00E56834"/>
    <w:rsid w:val="00E570A4"/>
    <w:rsid w:val="00E576F3"/>
    <w:rsid w:val="00E61608"/>
    <w:rsid w:val="00E62591"/>
    <w:rsid w:val="00E62841"/>
    <w:rsid w:val="00E63891"/>
    <w:rsid w:val="00E6458C"/>
    <w:rsid w:val="00E64E2D"/>
    <w:rsid w:val="00E65C84"/>
    <w:rsid w:val="00E6643B"/>
    <w:rsid w:val="00E669F4"/>
    <w:rsid w:val="00E672D0"/>
    <w:rsid w:val="00E6759A"/>
    <w:rsid w:val="00E70693"/>
    <w:rsid w:val="00E70B2C"/>
    <w:rsid w:val="00E71A2D"/>
    <w:rsid w:val="00E71FB5"/>
    <w:rsid w:val="00E729CF"/>
    <w:rsid w:val="00E72E90"/>
    <w:rsid w:val="00E739DD"/>
    <w:rsid w:val="00E748EA"/>
    <w:rsid w:val="00E7564A"/>
    <w:rsid w:val="00E75844"/>
    <w:rsid w:val="00E770A9"/>
    <w:rsid w:val="00E834CA"/>
    <w:rsid w:val="00E92A18"/>
    <w:rsid w:val="00E92B61"/>
    <w:rsid w:val="00E92C96"/>
    <w:rsid w:val="00E92DEF"/>
    <w:rsid w:val="00E956AB"/>
    <w:rsid w:val="00E959DF"/>
    <w:rsid w:val="00E959E3"/>
    <w:rsid w:val="00E965A7"/>
    <w:rsid w:val="00EA2A69"/>
    <w:rsid w:val="00EA31CC"/>
    <w:rsid w:val="00EA43D5"/>
    <w:rsid w:val="00EB2111"/>
    <w:rsid w:val="00EB249F"/>
    <w:rsid w:val="00EB2FF2"/>
    <w:rsid w:val="00EB31D9"/>
    <w:rsid w:val="00EB3DA1"/>
    <w:rsid w:val="00EB4244"/>
    <w:rsid w:val="00EB438E"/>
    <w:rsid w:val="00EB6AA8"/>
    <w:rsid w:val="00EC03D4"/>
    <w:rsid w:val="00EC051A"/>
    <w:rsid w:val="00EC052C"/>
    <w:rsid w:val="00EC3323"/>
    <w:rsid w:val="00EC6625"/>
    <w:rsid w:val="00ED443C"/>
    <w:rsid w:val="00ED5103"/>
    <w:rsid w:val="00ED5F2F"/>
    <w:rsid w:val="00ED623B"/>
    <w:rsid w:val="00ED65FF"/>
    <w:rsid w:val="00ED66B8"/>
    <w:rsid w:val="00ED7A7C"/>
    <w:rsid w:val="00EE0579"/>
    <w:rsid w:val="00EE14E4"/>
    <w:rsid w:val="00EE2FC0"/>
    <w:rsid w:val="00EE3A7B"/>
    <w:rsid w:val="00EE3F54"/>
    <w:rsid w:val="00EE7B83"/>
    <w:rsid w:val="00EF0998"/>
    <w:rsid w:val="00EF09BE"/>
    <w:rsid w:val="00EF0D14"/>
    <w:rsid w:val="00EF12F7"/>
    <w:rsid w:val="00EF14AB"/>
    <w:rsid w:val="00EF18BC"/>
    <w:rsid w:val="00EF3B0F"/>
    <w:rsid w:val="00EF408C"/>
    <w:rsid w:val="00EF4CC1"/>
    <w:rsid w:val="00F0007C"/>
    <w:rsid w:val="00F000F6"/>
    <w:rsid w:val="00F01D21"/>
    <w:rsid w:val="00F05270"/>
    <w:rsid w:val="00F05A0E"/>
    <w:rsid w:val="00F06F10"/>
    <w:rsid w:val="00F075DE"/>
    <w:rsid w:val="00F0764C"/>
    <w:rsid w:val="00F10467"/>
    <w:rsid w:val="00F1069F"/>
    <w:rsid w:val="00F120B4"/>
    <w:rsid w:val="00F120DC"/>
    <w:rsid w:val="00F12971"/>
    <w:rsid w:val="00F13233"/>
    <w:rsid w:val="00F1388F"/>
    <w:rsid w:val="00F15D40"/>
    <w:rsid w:val="00F15F8B"/>
    <w:rsid w:val="00F2353A"/>
    <w:rsid w:val="00F2403B"/>
    <w:rsid w:val="00F244D4"/>
    <w:rsid w:val="00F27282"/>
    <w:rsid w:val="00F32B36"/>
    <w:rsid w:val="00F32CCE"/>
    <w:rsid w:val="00F40B34"/>
    <w:rsid w:val="00F42361"/>
    <w:rsid w:val="00F44E13"/>
    <w:rsid w:val="00F45233"/>
    <w:rsid w:val="00F45685"/>
    <w:rsid w:val="00F46046"/>
    <w:rsid w:val="00F465BD"/>
    <w:rsid w:val="00F50837"/>
    <w:rsid w:val="00F53A06"/>
    <w:rsid w:val="00F5437B"/>
    <w:rsid w:val="00F543D5"/>
    <w:rsid w:val="00F56A9E"/>
    <w:rsid w:val="00F601F3"/>
    <w:rsid w:val="00F60303"/>
    <w:rsid w:val="00F60FA2"/>
    <w:rsid w:val="00F63257"/>
    <w:rsid w:val="00F63670"/>
    <w:rsid w:val="00F66172"/>
    <w:rsid w:val="00F6634E"/>
    <w:rsid w:val="00F7098C"/>
    <w:rsid w:val="00F70FCD"/>
    <w:rsid w:val="00F7157B"/>
    <w:rsid w:val="00F71894"/>
    <w:rsid w:val="00F7209E"/>
    <w:rsid w:val="00F7392C"/>
    <w:rsid w:val="00F73E53"/>
    <w:rsid w:val="00F7418B"/>
    <w:rsid w:val="00F7460D"/>
    <w:rsid w:val="00F755E1"/>
    <w:rsid w:val="00F75F56"/>
    <w:rsid w:val="00F764F4"/>
    <w:rsid w:val="00F80EE7"/>
    <w:rsid w:val="00F810FE"/>
    <w:rsid w:val="00F83C79"/>
    <w:rsid w:val="00F84557"/>
    <w:rsid w:val="00F851AF"/>
    <w:rsid w:val="00F86CD7"/>
    <w:rsid w:val="00F86E9A"/>
    <w:rsid w:val="00F8792A"/>
    <w:rsid w:val="00F87B96"/>
    <w:rsid w:val="00F912CD"/>
    <w:rsid w:val="00F91551"/>
    <w:rsid w:val="00F92688"/>
    <w:rsid w:val="00F93CFA"/>
    <w:rsid w:val="00F9511E"/>
    <w:rsid w:val="00F95FCC"/>
    <w:rsid w:val="00F9601F"/>
    <w:rsid w:val="00F963BF"/>
    <w:rsid w:val="00F96641"/>
    <w:rsid w:val="00FA1407"/>
    <w:rsid w:val="00FA2AEA"/>
    <w:rsid w:val="00FA2C5D"/>
    <w:rsid w:val="00FA49A1"/>
    <w:rsid w:val="00FA5D25"/>
    <w:rsid w:val="00FA6CB9"/>
    <w:rsid w:val="00FA7577"/>
    <w:rsid w:val="00FA7B08"/>
    <w:rsid w:val="00FB05F6"/>
    <w:rsid w:val="00FB0775"/>
    <w:rsid w:val="00FB46F4"/>
    <w:rsid w:val="00FB5C73"/>
    <w:rsid w:val="00FB6A42"/>
    <w:rsid w:val="00FC2E14"/>
    <w:rsid w:val="00FC5DBC"/>
    <w:rsid w:val="00FD0DF8"/>
    <w:rsid w:val="00FD1904"/>
    <w:rsid w:val="00FD4D4A"/>
    <w:rsid w:val="00FD56C5"/>
    <w:rsid w:val="00FD60AA"/>
    <w:rsid w:val="00FD698B"/>
    <w:rsid w:val="00FD71E6"/>
    <w:rsid w:val="00FE6C82"/>
    <w:rsid w:val="00FF05B0"/>
    <w:rsid w:val="00FF1547"/>
    <w:rsid w:val="00FF17D9"/>
    <w:rsid w:val="00FF1EC8"/>
    <w:rsid w:val="00FF43DC"/>
    <w:rsid w:val="00FF4F66"/>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65534"/>
  <w15:docId w15:val="{2E1812BB-3442-41C4-B551-6B9252DE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2AF9"/>
    <w:pPr>
      <w:widowControl w:val="0"/>
      <w:ind w:left="357"/>
      <w:jc w:val="both"/>
    </w:pPr>
    <w:rPr>
      <w:rFonts w:ascii="Arial" w:hAnsi="Arial" w:cs="Arial"/>
      <w:sz w:val="22"/>
      <w:szCs w:val="22"/>
      <w:lang w:eastAsia="he-IL"/>
    </w:rPr>
  </w:style>
  <w:style w:type="paragraph" w:styleId="Heading1">
    <w:name w:val="heading 1"/>
    <w:basedOn w:val="Normal"/>
    <w:next w:val="Normal"/>
    <w:qFormat/>
    <w:pPr>
      <w:pageBreakBefore/>
      <w:widowControl/>
      <w:numPr>
        <w:numId w:val="5"/>
      </w:numPr>
      <w:spacing w:before="120" w:after="360"/>
      <w:outlineLvl w:val="0"/>
    </w:pPr>
    <w:rPr>
      <w:b/>
      <w:kern w:val="28"/>
      <w:sz w:val="36"/>
      <w:szCs w:val="28"/>
      <w:lang w:eastAsia="en-US"/>
    </w:rPr>
  </w:style>
  <w:style w:type="paragraph" w:styleId="Heading2">
    <w:name w:val="heading 2"/>
    <w:basedOn w:val="Normal"/>
    <w:autoRedefine/>
    <w:qFormat/>
    <w:rsid w:val="00490E81"/>
    <w:pPr>
      <w:keepNext/>
      <w:widowControl/>
      <w:numPr>
        <w:ilvl w:val="1"/>
        <w:numId w:val="5"/>
      </w:numPr>
      <w:spacing w:before="240" w:after="60"/>
      <w:jc w:val="left"/>
      <w:outlineLvl w:val="1"/>
    </w:pPr>
    <w:rPr>
      <w:b/>
      <w:bCs/>
      <w:lang w:eastAsia="en-US"/>
    </w:rPr>
  </w:style>
  <w:style w:type="paragraph" w:styleId="Heading3">
    <w:name w:val="heading 3"/>
    <w:basedOn w:val="Normal"/>
    <w:next w:val="Normal"/>
    <w:link w:val="Heading3Char1"/>
    <w:qFormat/>
    <w:rsid w:val="004532D4"/>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numPr>
        <w:ilvl w:val="3"/>
        <w:numId w:val="5"/>
      </w:numPr>
      <w:outlineLvl w:val="3"/>
    </w:pPr>
    <w:rPr>
      <w:b/>
      <w:szCs w:val="24"/>
    </w:rPr>
  </w:style>
  <w:style w:type="paragraph" w:styleId="Heading5">
    <w:name w:val="heading 5"/>
    <w:basedOn w:val="Normal"/>
    <w:next w:val="Normal"/>
    <w:qFormat/>
    <w:pPr>
      <w:ind w:left="0"/>
      <w:outlineLvl w:val="4"/>
    </w:pPr>
    <w:rPr>
      <w:b/>
      <w:bCs/>
      <w:szCs w:val="24"/>
    </w:rPr>
  </w:style>
  <w:style w:type="paragraph" w:styleId="Heading6">
    <w:name w:val="heading 6"/>
    <w:basedOn w:val="Normal"/>
    <w:next w:val="Normal"/>
    <w:qFormat/>
    <w:pPr>
      <w:numPr>
        <w:ilvl w:val="5"/>
        <w:numId w:val="5"/>
      </w:numPr>
      <w:tabs>
        <w:tab w:val="left" w:pos="1800"/>
      </w:tabs>
      <w:outlineLvl w:val="5"/>
    </w:pPr>
    <w:rPr>
      <w:b/>
      <w:bCs/>
      <w:szCs w:val="24"/>
    </w:rPr>
  </w:style>
  <w:style w:type="paragraph" w:styleId="Heading7">
    <w:name w:val="heading 7"/>
    <w:basedOn w:val="Normal"/>
    <w:next w:val="Normal"/>
    <w:qFormat/>
    <w:pPr>
      <w:numPr>
        <w:ilvl w:val="6"/>
        <w:numId w:val="5"/>
      </w:numPr>
      <w:tabs>
        <w:tab w:val="left" w:pos="1944"/>
      </w:tabs>
      <w:outlineLvl w:val="6"/>
    </w:pPr>
    <w:rPr>
      <w:i/>
      <w:iCs/>
      <w:szCs w:val="24"/>
    </w:rPr>
  </w:style>
  <w:style w:type="paragraph" w:styleId="Heading8">
    <w:name w:val="heading 8"/>
    <w:basedOn w:val="Normal"/>
    <w:next w:val="Normal"/>
    <w:qFormat/>
    <w:pPr>
      <w:numPr>
        <w:ilvl w:val="7"/>
        <w:numId w:val="5"/>
      </w:numPr>
      <w:tabs>
        <w:tab w:val="left" w:pos="2088"/>
      </w:tabs>
      <w:spacing w:before="240" w:after="60"/>
      <w:outlineLvl w:val="7"/>
    </w:pPr>
    <w:rPr>
      <w:i/>
      <w:iCs/>
      <w:szCs w:val="24"/>
    </w:rPr>
  </w:style>
  <w:style w:type="paragraph" w:styleId="Heading9">
    <w:name w:val="heading 9"/>
    <w:basedOn w:val="Normal"/>
    <w:next w:val="Normal"/>
    <w:qFormat/>
    <w:pPr>
      <w:numPr>
        <w:ilvl w:val="8"/>
        <w:numId w:val="5"/>
      </w:numPr>
      <w:tabs>
        <w:tab w:val="left" w:pos="2232"/>
      </w:tabs>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Pr>
      <w:sz w:val="20"/>
      <w:szCs w:val="20"/>
    </w:rPr>
  </w:style>
  <w:style w:type="paragraph" w:styleId="TOC2">
    <w:name w:val="toc 2"/>
    <w:basedOn w:val="Normal"/>
    <w:next w:val="Normal"/>
    <w:autoRedefine/>
    <w:uiPriority w:val="39"/>
    <w:rsid w:val="004A42C9"/>
    <w:pPr>
      <w:tabs>
        <w:tab w:val="left" w:pos="900"/>
        <w:tab w:val="right" w:leader="dot" w:pos="9170"/>
      </w:tabs>
      <w:spacing w:before="240"/>
      <w:ind w:left="0"/>
      <w:jc w:val="left"/>
    </w:pPr>
    <w:rPr>
      <w:rFonts w:ascii="Times New Roman" w:hAnsi="Times New Roman" w:cs="Times New Roman"/>
      <w:b/>
      <w:bCs/>
      <w:szCs w:val="28"/>
    </w:rPr>
  </w:style>
  <w:style w:type="paragraph" w:styleId="TOC1">
    <w:name w:val="toc 1"/>
    <w:basedOn w:val="Normal"/>
    <w:next w:val="Normal"/>
    <w:autoRedefine/>
    <w:uiPriority w:val="39"/>
    <w:rsid w:val="004A42C9"/>
    <w:pPr>
      <w:tabs>
        <w:tab w:val="left" w:pos="357"/>
        <w:tab w:val="right" w:leader="dot" w:pos="9170"/>
      </w:tabs>
      <w:spacing w:before="360"/>
      <w:ind w:left="0"/>
      <w:jc w:val="left"/>
    </w:pPr>
    <w:rPr>
      <w:rFonts w:cs="Times New Roman"/>
      <w:b/>
      <w:bCs/>
      <w:caps/>
      <w:szCs w:val="28"/>
    </w:rPr>
  </w:style>
  <w:style w:type="paragraph" w:styleId="TOC3">
    <w:name w:val="toc 3"/>
    <w:basedOn w:val="Normal"/>
    <w:next w:val="Normal"/>
    <w:autoRedefine/>
    <w:semiHidden/>
    <w:rsid w:val="00AB5256"/>
    <w:pPr>
      <w:widowControl/>
      <w:jc w:val="left"/>
    </w:pPr>
  </w:style>
  <w:style w:type="paragraph" w:styleId="TOC4">
    <w:name w:val="toc 4"/>
    <w:basedOn w:val="Normal"/>
    <w:next w:val="Normal"/>
    <w:autoRedefine/>
    <w:semiHidden/>
    <w:pPr>
      <w:ind w:left="440"/>
      <w:jc w:val="left"/>
    </w:pPr>
    <w:rPr>
      <w:rFonts w:ascii="Times New Roman" w:hAnsi="Times New Roman" w:cs="Times New Roman"/>
      <w:szCs w:val="24"/>
    </w:rPr>
  </w:style>
  <w:style w:type="paragraph" w:styleId="TOC5">
    <w:name w:val="toc 5"/>
    <w:basedOn w:val="Normal"/>
    <w:next w:val="Normal"/>
    <w:autoRedefine/>
    <w:semiHidden/>
    <w:pPr>
      <w:ind w:left="660"/>
      <w:jc w:val="left"/>
    </w:pPr>
    <w:rPr>
      <w:rFonts w:ascii="Times New Roman" w:hAnsi="Times New Roman" w:cs="Times New Roman"/>
      <w:szCs w:val="24"/>
    </w:rPr>
  </w:style>
  <w:style w:type="paragraph" w:styleId="TOC6">
    <w:name w:val="toc 6"/>
    <w:basedOn w:val="Normal"/>
    <w:next w:val="Normal"/>
    <w:autoRedefine/>
    <w:semiHidden/>
    <w:pPr>
      <w:ind w:left="880"/>
      <w:jc w:val="left"/>
    </w:pPr>
    <w:rPr>
      <w:rFonts w:ascii="Times New Roman" w:hAnsi="Times New Roman" w:cs="Times New Roman"/>
      <w:szCs w:val="24"/>
    </w:rPr>
  </w:style>
  <w:style w:type="paragraph" w:styleId="TOC7">
    <w:name w:val="toc 7"/>
    <w:basedOn w:val="Normal"/>
    <w:next w:val="Normal"/>
    <w:autoRedefine/>
    <w:semiHidden/>
    <w:pPr>
      <w:ind w:left="1100"/>
      <w:jc w:val="left"/>
    </w:pPr>
    <w:rPr>
      <w:rFonts w:ascii="Times New Roman" w:hAnsi="Times New Roman" w:cs="Times New Roman"/>
      <w:szCs w:val="24"/>
    </w:rPr>
  </w:style>
  <w:style w:type="paragraph" w:styleId="TOC8">
    <w:name w:val="toc 8"/>
    <w:basedOn w:val="Normal"/>
    <w:next w:val="Normal"/>
    <w:autoRedefine/>
    <w:semiHidden/>
    <w:pPr>
      <w:ind w:left="1320"/>
      <w:jc w:val="left"/>
    </w:pPr>
    <w:rPr>
      <w:rFonts w:ascii="Times New Roman" w:hAnsi="Times New Roman" w:cs="Times New Roman"/>
      <w:szCs w:val="24"/>
    </w:rPr>
  </w:style>
  <w:style w:type="paragraph" w:styleId="TOC9">
    <w:name w:val="toc 9"/>
    <w:basedOn w:val="Normal"/>
    <w:next w:val="Normal"/>
    <w:autoRedefine/>
    <w:semiHidden/>
    <w:pPr>
      <w:ind w:left="1540"/>
      <w:jc w:val="left"/>
    </w:pPr>
    <w:rPr>
      <w:rFonts w:ascii="Times New Roman" w:hAnsi="Times New Roman" w:cs="Times New Roman"/>
      <w:szCs w:val="24"/>
    </w:rPr>
  </w:style>
  <w:style w:type="paragraph" w:styleId="Header">
    <w:name w:val="header"/>
    <w:basedOn w:val="Normal"/>
    <w:pPr>
      <w:keepNext/>
      <w:pBdr>
        <w:bottom w:val="single" w:sz="12" w:space="1" w:color="auto"/>
      </w:pBdr>
      <w:tabs>
        <w:tab w:val="center" w:pos="4678"/>
        <w:tab w:val="right" w:pos="9356"/>
      </w:tabs>
      <w:spacing w:before="60" w:after="280"/>
      <w:ind w:left="1418"/>
    </w:pPr>
    <w:rPr>
      <w:i/>
      <w:iCs/>
      <w:lang w:val="en-AU"/>
    </w:rPr>
  </w:style>
  <w:style w:type="paragraph" w:styleId="Footer">
    <w:name w:val="footer"/>
    <w:basedOn w:val="Normal"/>
    <w:pPr>
      <w:keepNext/>
      <w:pBdr>
        <w:top w:val="single" w:sz="12" w:space="1" w:color="auto"/>
      </w:pBdr>
      <w:tabs>
        <w:tab w:val="center" w:pos="4320"/>
      </w:tabs>
      <w:spacing w:before="60" w:after="280"/>
      <w:ind w:left="1418"/>
    </w:pPr>
    <w:rPr>
      <w:lang w:val="en-AU"/>
    </w:rPr>
  </w:style>
  <w:style w:type="character" w:styleId="PageNumber">
    <w:name w:val="page number"/>
    <w:rPr>
      <w:rFonts w:ascii="Times New Roman" w:hAnsi="Times New Roman" w:cs="Times New Roman"/>
    </w:rPr>
  </w:style>
  <w:style w:type="paragraph" w:customStyle="1" w:styleId="Chapter">
    <w:name w:val="Chapter"/>
    <w:basedOn w:val="Normal"/>
    <w:pPr>
      <w:keepNext/>
      <w:tabs>
        <w:tab w:val="right" w:pos="4665"/>
        <w:tab w:val="left" w:pos="5400"/>
        <w:tab w:val="left" w:pos="6120"/>
        <w:tab w:val="left" w:pos="6840"/>
        <w:tab w:val="left" w:pos="7560"/>
        <w:tab w:val="left" w:pos="8280"/>
      </w:tabs>
      <w:spacing w:before="60" w:after="480" w:line="360" w:lineRule="atLeast"/>
      <w:ind w:left="1418"/>
      <w:jc w:val="right"/>
    </w:pPr>
    <w:rPr>
      <w:sz w:val="36"/>
      <w:szCs w:val="36"/>
      <w:lang w:val="en-AU"/>
    </w:rPr>
  </w:style>
  <w:style w:type="paragraph" w:customStyle="1" w:styleId="Title-Left">
    <w:name w:val="Title-Left"/>
    <w:basedOn w:val="Normal"/>
    <w:next w:val="Normal"/>
    <w:pPr>
      <w:keepNext/>
      <w:pBdr>
        <w:bottom w:val="single" w:sz="6" w:space="1" w:color="auto"/>
      </w:pBdr>
      <w:spacing w:before="60" w:after="280" w:line="280" w:lineRule="atLeast"/>
      <w:jc w:val="right"/>
    </w:pPr>
    <w:rPr>
      <w:rFonts w:ascii="Arial Black" w:hAnsi="Arial Black" w:cs="Times New Roman"/>
      <w:bCs/>
      <w:sz w:val="28"/>
      <w:szCs w:val="44"/>
      <w:lang w:val="en-AU"/>
    </w:rPr>
  </w:style>
  <w:style w:type="paragraph" w:styleId="BodyText">
    <w:name w:val="Body Text"/>
    <w:basedOn w:val="Normal"/>
  </w:style>
  <w:style w:type="paragraph" w:styleId="BodyTextIndent2">
    <w:name w:val="Body Text Indent 2"/>
    <w:basedOn w:val="Normal"/>
    <w:pPr>
      <w:ind w:firstLine="567"/>
    </w:pPr>
  </w:style>
  <w:style w:type="paragraph" w:styleId="BodyTextIndent3">
    <w:name w:val="Body Text Indent 3"/>
    <w:basedOn w:val="Normal"/>
    <w:pPr>
      <w:ind w:left="288"/>
    </w:pPr>
  </w:style>
  <w:style w:type="paragraph" w:customStyle="1" w:styleId="MOVIE">
    <w:name w:val="MOVIE"/>
    <w:basedOn w:val="Normal"/>
  </w:style>
  <w:style w:type="paragraph" w:customStyle="1" w:styleId="Normal-Zero">
    <w:name w:val="Normal-Zero"/>
    <w:basedOn w:val="Normal"/>
  </w:style>
  <w:style w:type="character" w:styleId="Hyperlink">
    <w:name w:val="Hyperlink"/>
    <w:uiPriority w:val="99"/>
    <w:rPr>
      <w:rFonts w:ascii="Times New Roman" w:hAnsi="Times New Roman" w:cs="Times New Roman"/>
      <w:color w:val="0000FF"/>
      <w:u w:val="single"/>
    </w:rPr>
  </w:style>
  <w:style w:type="character" w:styleId="FollowedHyperlink">
    <w:name w:val="FollowedHyperlink"/>
    <w:rPr>
      <w:rFonts w:ascii="Times New Roman" w:hAnsi="Times New Roman" w:cs="Times New Roman"/>
      <w:color w:val="800080"/>
      <w:u w:val="single"/>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Pr>
      <w:rFonts w:ascii="Times New Roman" w:hAnsi="Times New Roman" w:cs="Times New Roman"/>
      <w:sz w:val="16"/>
      <w:szCs w:val="16"/>
    </w:rPr>
  </w:style>
  <w:style w:type="paragraph" w:styleId="CommentText">
    <w:name w:val="annotation text"/>
    <w:basedOn w:val="Normal"/>
    <w:link w:val="CommentTextChar"/>
    <w:rPr>
      <w:sz w:val="20"/>
      <w:szCs w:val="20"/>
    </w:rPr>
  </w:style>
  <w:style w:type="paragraph" w:customStyle="1" w:styleId="Heading31">
    <w:name w:val="Heading 31"/>
    <w:basedOn w:val="Normal"/>
    <w:next w:val="Normal"/>
    <w:qFormat/>
    <w:rsid w:val="007B2971"/>
    <w:pPr>
      <w:keepNext/>
      <w:keepLines/>
      <w:tabs>
        <w:tab w:val="num" w:pos="720"/>
      </w:tabs>
      <w:spacing w:before="200"/>
      <w:ind w:left="720" w:hanging="720"/>
    </w:pPr>
    <w:rPr>
      <w:rFonts w:asciiTheme="majorHAnsi" w:eastAsiaTheme="majorEastAsia" w:hAnsiTheme="majorHAnsi" w:cstheme="majorBidi"/>
      <w:b/>
      <w:bCs/>
      <w:color w:val="4F81BD" w:themeColor="accent1"/>
    </w:rPr>
  </w:style>
  <w:style w:type="paragraph" w:styleId="TableofFigures">
    <w:name w:val="table of figures"/>
    <w:basedOn w:val="TOC3"/>
    <w:next w:val="Normal"/>
    <w:uiPriority w:val="99"/>
    <w:pPr>
      <w:ind w:left="230" w:hanging="446"/>
    </w:pPr>
    <w:rPr>
      <w:b/>
      <w:bCs/>
    </w:rPr>
  </w:style>
  <w:style w:type="paragraph" w:customStyle="1" w:styleId="Numb-Lists">
    <w:name w:val="Numb-Lists"/>
    <w:basedOn w:val="Normal"/>
    <w:pPr>
      <w:numPr>
        <w:numId w:val="1"/>
      </w:numPr>
      <w:spacing w:line="280" w:lineRule="atLeast"/>
    </w:pPr>
  </w:style>
  <w:style w:type="paragraph" w:customStyle="1" w:styleId="Highlights">
    <w:name w:val="Highlights"/>
    <w:basedOn w:val="Normal-Zero"/>
    <w:pPr>
      <w:spacing w:after="60" w:line="280" w:lineRule="atLeast"/>
    </w:pPr>
    <w:rPr>
      <w:szCs w:val="28"/>
      <w:lang w:eastAsia="en-US"/>
    </w:rPr>
  </w:style>
  <w:style w:type="paragraph" w:customStyle="1" w:styleId="WarnNoteText">
    <w:name w:val="Warn/Note Text"/>
    <w:basedOn w:val="Normal"/>
    <w:pPr>
      <w:spacing w:before="240" w:after="240"/>
      <w:jc w:val="center"/>
    </w:pPr>
    <w:rPr>
      <w:b/>
      <w:sz w:val="24"/>
      <w:lang w:eastAsia="en-US"/>
    </w:rPr>
  </w:style>
  <w:style w:type="paragraph" w:customStyle="1" w:styleId="Bullet1">
    <w:name w:val="Bullet1"/>
    <w:basedOn w:val="Normal"/>
    <w:rsid w:val="00BA1256"/>
    <w:pPr>
      <w:keepLines/>
      <w:numPr>
        <w:numId w:val="21"/>
      </w:numPr>
      <w:jc w:val="left"/>
    </w:pPr>
  </w:style>
  <w:style w:type="paragraph" w:styleId="BodyText3">
    <w:name w:val="Body Text 3"/>
    <w:basedOn w:val="Normal"/>
    <w:rPr>
      <w:b/>
      <w:szCs w:val="32"/>
    </w:rPr>
  </w:style>
  <w:style w:type="paragraph" w:customStyle="1" w:styleId="TOC-Title">
    <w:name w:val="TOC - Title"/>
    <w:basedOn w:val="Normal"/>
    <w:autoRedefine/>
    <w:pPr>
      <w:pageBreakBefore/>
      <w:spacing w:after="240"/>
    </w:pPr>
    <w:rPr>
      <w:b/>
      <w:sz w:val="32"/>
    </w:rPr>
  </w:style>
  <w:style w:type="paragraph" w:customStyle="1" w:styleId="Screen">
    <w:name w:val="Screen"/>
    <w:basedOn w:val="Normal"/>
  </w:style>
  <w:style w:type="paragraph" w:styleId="BlockText">
    <w:name w:val="Block Text"/>
    <w:basedOn w:val="Normal"/>
    <w:pPr>
      <w:widowControl/>
      <w:spacing w:after="120"/>
      <w:ind w:left="426" w:right="437"/>
    </w:pPr>
    <w:rPr>
      <w:szCs w:val="24"/>
      <w:lang w:eastAsia="en-US"/>
    </w:rPr>
  </w:style>
  <w:style w:type="character" w:customStyle="1" w:styleId="EmailStyle20">
    <w:name w:val="EmailStyle20"/>
    <w:rPr>
      <w:rFonts w:ascii="Arial" w:hAnsi="Arial" w:cs="Arial"/>
      <w:color w:val="000000"/>
      <w:sz w:val="20"/>
    </w:rPr>
  </w:style>
  <w:style w:type="paragraph" w:styleId="BodyText2">
    <w:name w:val="Body Text 2"/>
    <w:basedOn w:val="Normal"/>
    <w:pPr>
      <w:ind w:left="0"/>
      <w:jc w:val="center"/>
    </w:pPr>
  </w:style>
  <w:style w:type="paragraph" w:customStyle="1" w:styleId="TextBoxLabel">
    <w:name w:val="TextBoxLabel"/>
    <w:basedOn w:val="Normal"/>
    <w:autoRedefine/>
    <w:pPr>
      <w:framePr w:hSpace="180" w:wrap="around" w:vAnchor="text" w:hAnchor="page" w:x="874" w:y="456"/>
      <w:tabs>
        <w:tab w:val="left" w:pos="567"/>
        <w:tab w:val="left" w:pos="1134"/>
        <w:tab w:val="left" w:pos="1701"/>
        <w:tab w:val="left" w:pos="2268"/>
        <w:tab w:val="left" w:pos="2835"/>
        <w:tab w:val="left" w:pos="3402"/>
      </w:tabs>
      <w:ind w:left="0"/>
      <w:suppressOverlap/>
      <w:jc w:val="center"/>
    </w:pPr>
    <w:rPr>
      <w:sz w:val="18"/>
      <w:szCs w:val="18"/>
    </w:rPr>
  </w:style>
  <w:style w:type="paragraph" w:styleId="Index1">
    <w:name w:val="index 1"/>
    <w:basedOn w:val="Normal"/>
    <w:next w:val="Normal"/>
    <w:autoRedefine/>
    <w:uiPriority w:val="99"/>
    <w:semiHidden/>
    <w:rsid w:val="00B85413"/>
    <w:pPr>
      <w:tabs>
        <w:tab w:val="right" w:leader="dot" w:pos="4220"/>
      </w:tabs>
      <w:ind w:left="220" w:hanging="220"/>
      <w:jc w:val="left"/>
    </w:pPr>
    <w:rPr>
      <w:rFonts w:ascii="Times New Roman" w:hAnsi="Times New Roman" w:cs="Times New Roman"/>
      <w:szCs w:val="21"/>
    </w:rPr>
  </w:style>
  <w:style w:type="paragraph" w:styleId="Index2">
    <w:name w:val="index 2"/>
    <w:basedOn w:val="Normal"/>
    <w:next w:val="Normal"/>
    <w:autoRedefine/>
    <w:uiPriority w:val="99"/>
    <w:semiHidden/>
    <w:pPr>
      <w:ind w:left="440" w:hanging="220"/>
      <w:jc w:val="left"/>
    </w:pPr>
    <w:rPr>
      <w:rFonts w:ascii="Times New Roman" w:hAnsi="Times New Roman" w:cs="Times New Roman"/>
      <w:szCs w:val="21"/>
    </w:rPr>
  </w:style>
  <w:style w:type="paragraph" w:styleId="Index3">
    <w:name w:val="index 3"/>
    <w:basedOn w:val="Normal"/>
    <w:next w:val="Normal"/>
    <w:autoRedefine/>
    <w:semiHidden/>
    <w:pPr>
      <w:ind w:left="660" w:hanging="220"/>
      <w:jc w:val="left"/>
    </w:pPr>
    <w:rPr>
      <w:rFonts w:ascii="Times New Roman" w:hAnsi="Times New Roman" w:cs="Times New Roman"/>
      <w:szCs w:val="21"/>
    </w:rPr>
  </w:style>
  <w:style w:type="paragraph" w:styleId="Index4">
    <w:name w:val="index 4"/>
    <w:basedOn w:val="Normal"/>
    <w:next w:val="Normal"/>
    <w:autoRedefine/>
    <w:semiHidden/>
    <w:pPr>
      <w:ind w:left="880" w:hanging="220"/>
      <w:jc w:val="left"/>
    </w:pPr>
    <w:rPr>
      <w:rFonts w:ascii="Times New Roman" w:hAnsi="Times New Roman" w:cs="Times New Roman"/>
      <w:szCs w:val="21"/>
    </w:rPr>
  </w:style>
  <w:style w:type="paragraph" w:styleId="Index5">
    <w:name w:val="index 5"/>
    <w:basedOn w:val="Normal"/>
    <w:next w:val="Normal"/>
    <w:autoRedefine/>
    <w:semiHidden/>
    <w:pPr>
      <w:ind w:left="1100" w:hanging="220"/>
      <w:jc w:val="left"/>
    </w:pPr>
    <w:rPr>
      <w:rFonts w:ascii="Times New Roman" w:hAnsi="Times New Roman" w:cs="Times New Roman"/>
      <w:szCs w:val="21"/>
    </w:rPr>
  </w:style>
  <w:style w:type="paragraph" w:styleId="Index6">
    <w:name w:val="index 6"/>
    <w:basedOn w:val="Normal"/>
    <w:next w:val="Normal"/>
    <w:autoRedefine/>
    <w:semiHidden/>
    <w:pPr>
      <w:ind w:left="1320" w:hanging="220"/>
      <w:jc w:val="left"/>
    </w:pPr>
    <w:rPr>
      <w:rFonts w:ascii="Times New Roman" w:hAnsi="Times New Roman" w:cs="Times New Roman"/>
      <w:szCs w:val="21"/>
    </w:rPr>
  </w:style>
  <w:style w:type="paragraph" w:styleId="Index7">
    <w:name w:val="index 7"/>
    <w:basedOn w:val="Normal"/>
    <w:next w:val="Normal"/>
    <w:autoRedefine/>
    <w:semiHidden/>
    <w:pPr>
      <w:ind w:left="1540" w:hanging="220"/>
      <w:jc w:val="left"/>
    </w:pPr>
    <w:rPr>
      <w:rFonts w:ascii="Times New Roman" w:hAnsi="Times New Roman" w:cs="Times New Roman"/>
      <w:szCs w:val="21"/>
    </w:rPr>
  </w:style>
  <w:style w:type="paragraph" w:styleId="Index8">
    <w:name w:val="index 8"/>
    <w:basedOn w:val="Normal"/>
    <w:next w:val="Normal"/>
    <w:autoRedefine/>
    <w:semiHidden/>
    <w:pPr>
      <w:ind w:left="1760" w:hanging="220"/>
      <w:jc w:val="left"/>
    </w:pPr>
    <w:rPr>
      <w:rFonts w:ascii="Times New Roman" w:hAnsi="Times New Roman" w:cs="Times New Roman"/>
      <w:szCs w:val="21"/>
    </w:rPr>
  </w:style>
  <w:style w:type="paragraph" w:styleId="Index9">
    <w:name w:val="index 9"/>
    <w:basedOn w:val="Normal"/>
    <w:next w:val="Normal"/>
    <w:autoRedefine/>
    <w:semiHidden/>
    <w:pPr>
      <w:ind w:left="1980" w:hanging="220"/>
      <w:jc w:val="left"/>
    </w:pPr>
    <w:rPr>
      <w:rFonts w:ascii="Times New Roman" w:hAnsi="Times New Roman" w:cs="Times New Roman"/>
      <w:szCs w:val="21"/>
    </w:rPr>
  </w:style>
  <w:style w:type="paragraph" w:styleId="IndexHeading">
    <w:name w:val="index heading"/>
    <w:basedOn w:val="Normal"/>
    <w:next w:val="Index1"/>
    <w:uiPriority w:val="99"/>
    <w:semiHidden/>
    <w:pPr>
      <w:pBdr>
        <w:top w:val="single" w:sz="12" w:space="0" w:color="auto"/>
      </w:pBdr>
      <w:spacing w:before="360" w:after="240"/>
      <w:jc w:val="left"/>
    </w:pPr>
    <w:rPr>
      <w:rFonts w:ascii="Times New Roman" w:hAnsi="Times New Roman" w:cs="Times New Roman"/>
      <w:b/>
      <w:bCs/>
      <w:i/>
      <w:iCs/>
      <w:szCs w:val="31"/>
    </w:rPr>
  </w:style>
  <w:style w:type="character" w:styleId="Strong">
    <w:name w:val="Strong"/>
    <w:qFormat/>
    <w:rPr>
      <w:b/>
      <w:bCs/>
    </w:rPr>
  </w:style>
  <w:style w:type="paragraph" w:styleId="BalloonText">
    <w:name w:val="Balloon Text"/>
    <w:basedOn w:val="Normal"/>
    <w:semiHidden/>
    <w:rsid w:val="00820243"/>
    <w:rPr>
      <w:rFonts w:ascii="Tahoma" w:hAnsi="Tahoma" w:cs="Tahoma"/>
      <w:sz w:val="16"/>
      <w:szCs w:val="16"/>
    </w:rPr>
  </w:style>
  <w:style w:type="paragraph" w:customStyle="1" w:styleId="warnnotetext0">
    <w:name w:val="warnnotetext"/>
    <w:basedOn w:val="Normal"/>
    <w:rsid w:val="0013557D"/>
    <w:pPr>
      <w:keepNext/>
      <w:widowControl/>
      <w:spacing w:before="120" w:after="120"/>
      <w:ind w:left="0"/>
      <w:jc w:val="left"/>
    </w:pPr>
    <w:rPr>
      <w:rFonts w:ascii="Times New Roman" w:eastAsia="Batang" w:hAnsi="Times New Roman" w:cs="Times New Roman"/>
      <w:sz w:val="24"/>
      <w:szCs w:val="24"/>
      <w:lang w:eastAsia="zh-CN"/>
    </w:rPr>
  </w:style>
  <w:style w:type="paragraph" w:styleId="Title">
    <w:name w:val="Title"/>
    <w:basedOn w:val="Normal"/>
    <w:qFormat/>
    <w:rsid w:val="00AA63B7"/>
    <w:pPr>
      <w:widowControl/>
      <w:ind w:left="0"/>
      <w:jc w:val="center"/>
    </w:pPr>
    <w:rPr>
      <w:rFonts w:ascii="Times New Roman" w:hAnsi="Times New Roman" w:cs="Times New Roman"/>
      <w:b/>
      <w:bCs/>
      <w:sz w:val="24"/>
      <w:szCs w:val="24"/>
      <w:lang w:eastAsia="en-US"/>
    </w:rPr>
  </w:style>
  <w:style w:type="table" w:styleId="TableGrid">
    <w:name w:val="Table Grid"/>
    <w:basedOn w:val="TableNormal"/>
    <w:rsid w:val="00A67528"/>
    <w:pPr>
      <w:widowControl w:val="0"/>
      <w:ind w:left="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69D2"/>
    <w:pPr>
      <w:widowControl/>
      <w:ind w:left="720"/>
      <w:contextualSpacing/>
      <w:jc w:val="left"/>
    </w:pPr>
    <w:rPr>
      <w:rFonts w:ascii="Times New Roman" w:hAnsi="Times New Roman" w:cs="Times New Roman"/>
      <w:sz w:val="24"/>
      <w:szCs w:val="24"/>
      <w:lang w:eastAsia="en-US"/>
    </w:rPr>
  </w:style>
  <w:style w:type="character" w:customStyle="1" w:styleId="Heading3Char">
    <w:name w:val="Heading 3 Char"/>
    <w:rsid w:val="006F2850"/>
    <w:rPr>
      <w:rFonts w:ascii="Arial" w:hAnsi="Arial" w:cs="Arial"/>
      <w:b/>
      <w:bCs/>
      <w:color w:val="000000"/>
      <w:sz w:val="22"/>
      <w:szCs w:val="22"/>
      <w:lang w:eastAsia="he-IL"/>
    </w:rPr>
  </w:style>
  <w:style w:type="paragraph" w:styleId="NormalWeb">
    <w:name w:val="Normal (Web)"/>
    <w:basedOn w:val="Normal"/>
    <w:rsid w:val="00002A7D"/>
    <w:pPr>
      <w:widowControl/>
      <w:spacing w:before="100" w:beforeAutospacing="1" w:after="100" w:afterAutospacing="1"/>
      <w:ind w:left="0"/>
      <w:jc w:val="left"/>
    </w:pPr>
    <w:rPr>
      <w:rFonts w:ascii="Arial Unicode MS" w:eastAsia="Arial Unicode MS" w:hAnsi="Arial Unicode MS" w:cs="Arial Unicode MS"/>
      <w:sz w:val="24"/>
      <w:szCs w:val="24"/>
      <w:lang w:eastAsia="en-US"/>
    </w:rPr>
  </w:style>
  <w:style w:type="paragraph" w:customStyle="1" w:styleId="CharCharCharChar">
    <w:name w:val="Char Char Char Char"/>
    <w:basedOn w:val="Normal"/>
    <w:rsid w:val="00317D03"/>
    <w:pPr>
      <w:widowControl/>
      <w:spacing w:after="160" w:line="240" w:lineRule="exact"/>
      <w:ind w:left="0"/>
      <w:jc w:val="left"/>
    </w:pPr>
    <w:rPr>
      <w:rFonts w:ascii="Verdana" w:hAnsi="Verdana" w:cs="Times New Roman"/>
      <w:sz w:val="20"/>
      <w:szCs w:val="20"/>
      <w:lang w:eastAsia="en-US" w:bidi="ar-SA"/>
    </w:rPr>
  </w:style>
  <w:style w:type="paragraph" w:customStyle="1" w:styleId="Default">
    <w:name w:val="Default"/>
    <w:rsid w:val="00594A0C"/>
    <w:pPr>
      <w:autoSpaceDE w:val="0"/>
      <w:autoSpaceDN w:val="0"/>
      <w:adjustRightInd w:val="0"/>
    </w:pPr>
    <w:rPr>
      <w:rFonts w:ascii="Calibri" w:hAnsi="Calibri" w:cs="Calibri"/>
      <w:color w:val="000000"/>
      <w:sz w:val="24"/>
      <w:szCs w:val="24"/>
    </w:rPr>
  </w:style>
  <w:style w:type="character" w:customStyle="1" w:styleId="apple-converted-space">
    <w:name w:val="apple-converted-space"/>
    <w:rsid w:val="00787ED0"/>
  </w:style>
  <w:style w:type="paragraph" w:styleId="CommentSubject">
    <w:name w:val="annotation subject"/>
    <w:basedOn w:val="CommentText"/>
    <w:next w:val="CommentText"/>
    <w:link w:val="CommentSubjectChar"/>
    <w:rsid w:val="008E713E"/>
    <w:rPr>
      <w:b/>
      <w:bCs/>
    </w:rPr>
  </w:style>
  <w:style w:type="character" w:customStyle="1" w:styleId="CommentTextChar">
    <w:name w:val="Comment Text Char"/>
    <w:link w:val="CommentText"/>
    <w:rsid w:val="008E713E"/>
    <w:rPr>
      <w:rFonts w:ascii="Arial" w:hAnsi="Arial" w:cs="Arial"/>
      <w:lang w:eastAsia="he-IL"/>
    </w:rPr>
  </w:style>
  <w:style w:type="character" w:customStyle="1" w:styleId="CommentSubjectChar">
    <w:name w:val="Comment Subject Char"/>
    <w:link w:val="CommentSubject"/>
    <w:rsid w:val="008E713E"/>
    <w:rPr>
      <w:rFonts w:ascii="Arial" w:hAnsi="Arial" w:cs="Arial"/>
      <w:b/>
      <w:bCs/>
      <w:lang w:eastAsia="he-IL"/>
    </w:rPr>
  </w:style>
  <w:style w:type="paragraph" w:styleId="Revision">
    <w:name w:val="Revision"/>
    <w:hidden/>
    <w:uiPriority w:val="99"/>
    <w:semiHidden/>
    <w:rsid w:val="00F2403B"/>
    <w:rPr>
      <w:rFonts w:ascii="Arial" w:hAnsi="Arial" w:cs="Arial"/>
      <w:sz w:val="22"/>
      <w:szCs w:val="22"/>
      <w:lang w:eastAsia="he-IL"/>
    </w:rPr>
  </w:style>
  <w:style w:type="character" w:customStyle="1" w:styleId="Heading3Char1">
    <w:name w:val="Heading 3 Char1"/>
    <w:basedOn w:val="DefaultParagraphFont"/>
    <w:link w:val="Heading3"/>
    <w:rsid w:val="007B2971"/>
    <w:rPr>
      <w:rFonts w:asciiTheme="majorHAnsi" w:eastAsiaTheme="majorEastAsia" w:hAnsiTheme="majorHAnsi" w:cstheme="majorBidi"/>
      <w:b/>
      <w:bCs/>
      <w:color w:val="4F81BD" w:themeColor="accent1"/>
      <w:sz w:val="22"/>
      <w:szCs w:val="22"/>
      <w:lang w:eastAsia="he-IL"/>
    </w:rPr>
  </w:style>
  <w:style w:type="paragraph" w:styleId="Caption">
    <w:name w:val="caption"/>
    <w:basedOn w:val="Normal"/>
    <w:next w:val="Normal"/>
    <w:autoRedefine/>
    <w:qFormat/>
    <w:rsid w:val="009D32F6"/>
    <w:pPr>
      <w:spacing w:after="200"/>
      <w:ind w:left="0"/>
      <w:jc w:val="center"/>
    </w:pPr>
    <w:rPr>
      <w:noProof/>
      <w:color w:val="000000" w:themeColor="text1"/>
      <w:sz w:val="18"/>
      <w:szCs w:val="18"/>
    </w:rPr>
  </w:style>
  <w:style w:type="paragraph" w:customStyle="1" w:styleId="default0">
    <w:name w:val="default"/>
    <w:basedOn w:val="Normal"/>
    <w:rsid w:val="002E57C5"/>
    <w:pPr>
      <w:widowControl/>
      <w:spacing w:before="100" w:beforeAutospacing="1" w:after="100" w:afterAutospacing="1"/>
      <w:ind w:left="0"/>
      <w:jc w:val="left"/>
    </w:pPr>
    <w:rPr>
      <w:rFonts w:ascii="Times New Roman" w:eastAsiaTheme="minorHAnsi" w:hAnsi="Times New Roman" w:cs="Times New Roman"/>
      <w:sz w:val="24"/>
      <w:szCs w:val="24"/>
      <w:lang w:eastAsia="en-US"/>
    </w:rPr>
  </w:style>
  <w:style w:type="paragraph" w:styleId="FootnoteText">
    <w:name w:val="footnote text"/>
    <w:basedOn w:val="Normal"/>
    <w:link w:val="FootnoteTextChar"/>
    <w:rsid w:val="003B788C"/>
    <w:rPr>
      <w:sz w:val="20"/>
      <w:szCs w:val="20"/>
    </w:rPr>
  </w:style>
  <w:style w:type="character" w:customStyle="1" w:styleId="FootnoteTextChar">
    <w:name w:val="Footnote Text Char"/>
    <w:basedOn w:val="DefaultParagraphFont"/>
    <w:link w:val="FootnoteText"/>
    <w:rsid w:val="003B788C"/>
    <w:rPr>
      <w:rFonts w:ascii="Arial" w:hAnsi="Arial" w:cs="Arial"/>
      <w:lang w:eastAsia="he-IL"/>
    </w:rPr>
  </w:style>
  <w:style w:type="character" w:styleId="FootnoteReference">
    <w:name w:val="footnote reference"/>
    <w:basedOn w:val="DefaultParagraphFont"/>
    <w:rsid w:val="003B788C"/>
    <w:rPr>
      <w:vertAlign w:val="superscript"/>
    </w:rPr>
  </w:style>
  <w:style w:type="character" w:styleId="UnresolvedMention">
    <w:name w:val="Unresolved Mention"/>
    <w:basedOn w:val="DefaultParagraphFont"/>
    <w:uiPriority w:val="99"/>
    <w:semiHidden/>
    <w:unhideWhenUsed/>
    <w:rsid w:val="002D0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2763">
      <w:bodyDiv w:val="1"/>
      <w:marLeft w:val="0"/>
      <w:marRight w:val="0"/>
      <w:marTop w:val="0"/>
      <w:marBottom w:val="0"/>
      <w:divBdr>
        <w:top w:val="none" w:sz="0" w:space="0" w:color="auto"/>
        <w:left w:val="none" w:sz="0" w:space="0" w:color="auto"/>
        <w:bottom w:val="none" w:sz="0" w:space="0" w:color="auto"/>
        <w:right w:val="none" w:sz="0" w:space="0" w:color="auto"/>
      </w:divBdr>
    </w:div>
    <w:div w:id="124156865">
      <w:bodyDiv w:val="1"/>
      <w:marLeft w:val="0"/>
      <w:marRight w:val="0"/>
      <w:marTop w:val="0"/>
      <w:marBottom w:val="0"/>
      <w:divBdr>
        <w:top w:val="none" w:sz="0" w:space="0" w:color="auto"/>
        <w:left w:val="none" w:sz="0" w:space="0" w:color="auto"/>
        <w:bottom w:val="none" w:sz="0" w:space="0" w:color="auto"/>
        <w:right w:val="none" w:sz="0" w:space="0" w:color="auto"/>
      </w:divBdr>
    </w:div>
    <w:div w:id="214512540">
      <w:bodyDiv w:val="1"/>
      <w:marLeft w:val="0"/>
      <w:marRight w:val="0"/>
      <w:marTop w:val="0"/>
      <w:marBottom w:val="0"/>
      <w:divBdr>
        <w:top w:val="none" w:sz="0" w:space="0" w:color="auto"/>
        <w:left w:val="none" w:sz="0" w:space="0" w:color="auto"/>
        <w:bottom w:val="none" w:sz="0" w:space="0" w:color="auto"/>
        <w:right w:val="none" w:sz="0" w:space="0" w:color="auto"/>
      </w:divBdr>
    </w:div>
    <w:div w:id="248001569">
      <w:bodyDiv w:val="1"/>
      <w:marLeft w:val="0"/>
      <w:marRight w:val="0"/>
      <w:marTop w:val="0"/>
      <w:marBottom w:val="0"/>
      <w:divBdr>
        <w:top w:val="none" w:sz="0" w:space="0" w:color="auto"/>
        <w:left w:val="none" w:sz="0" w:space="0" w:color="auto"/>
        <w:bottom w:val="none" w:sz="0" w:space="0" w:color="auto"/>
        <w:right w:val="none" w:sz="0" w:space="0" w:color="auto"/>
      </w:divBdr>
    </w:div>
    <w:div w:id="270090757">
      <w:bodyDiv w:val="1"/>
      <w:marLeft w:val="0"/>
      <w:marRight w:val="0"/>
      <w:marTop w:val="0"/>
      <w:marBottom w:val="0"/>
      <w:divBdr>
        <w:top w:val="none" w:sz="0" w:space="0" w:color="auto"/>
        <w:left w:val="none" w:sz="0" w:space="0" w:color="auto"/>
        <w:bottom w:val="none" w:sz="0" w:space="0" w:color="auto"/>
        <w:right w:val="none" w:sz="0" w:space="0" w:color="auto"/>
      </w:divBdr>
    </w:div>
    <w:div w:id="307780527">
      <w:bodyDiv w:val="1"/>
      <w:marLeft w:val="0"/>
      <w:marRight w:val="0"/>
      <w:marTop w:val="0"/>
      <w:marBottom w:val="0"/>
      <w:divBdr>
        <w:top w:val="none" w:sz="0" w:space="0" w:color="auto"/>
        <w:left w:val="none" w:sz="0" w:space="0" w:color="auto"/>
        <w:bottom w:val="none" w:sz="0" w:space="0" w:color="auto"/>
        <w:right w:val="none" w:sz="0" w:space="0" w:color="auto"/>
      </w:divBdr>
    </w:div>
    <w:div w:id="319500339">
      <w:bodyDiv w:val="1"/>
      <w:marLeft w:val="0"/>
      <w:marRight w:val="0"/>
      <w:marTop w:val="0"/>
      <w:marBottom w:val="0"/>
      <w:divBdr>
        <w:top w:val="none" w:sz="0" w:space="0" w:color="auto"/>
        <w:left w:val="none" w:sz="0" w:space="0" w:color="auto"/>
        <w:bottom w:val="none" w:sz="0" w:space="0" w:color="auto"/>
        <w:right w:val="none" w:sz="0" w:space="0" w:color="auto"/>
      </w:divBdr>
    </w:div>
    <w:div w:id="427772446">
      <w:bodyDiv w:val="1"/>
      <w:marLeft w:val="0"/>
      <w:marRight w:val="0"/>
      <w:marTop w:val="0"/>
      <w:marBottom w:val="0"/>
      <w:divBdr>
        <w:top w:val="none" w:sz="0" w:space="0" w:color="auto"/>
        <w:left w:val="none" w:sz="0" w:space="0" w:color="auto"/>
        <w:bottom w:val="none" w:sz="0" w:space="0" w:color="auto"/>
        <w:right w:val="none" w:sz="0" w:space="0" w:color="auto"/>
      </w:divBdr>
    </w:div>
    <w:div w:id="472215744">
      <w:bodyDiv w:val="1"/>
      <w:marLeft w:val="0"/>
      <w:marRight w:val="0"/>
      <w:marTop w:val="0"/>
      <w:marBottom w:val="0"/>
      <w:divBdr>
        <w:top w:val="none" w:sz="0" w:space="0" w:color="auto"/>
        <w:left w:val="none" w:sz="0" w:space="0" w:color="auto"/>
        <w:bottom w:val="none" w:sz="0" w:space="0" w:color="auto"/>
        <w:right w:val="none" w:sz="0" w:space="0" w:color="auto"/>
      </w:divBdr>
    </w:div>
    <w:div w:id="491679931">
      <w:bodyDiv w:val="1"/>
      <w:marLeft w:val="0"/>
      <w:marRight w:val="0"/>
      <w:marTop w:val="0"/>
      <w:marBottom w:val="0"/>
      <w:divBdr>
        <w:top w:val="none" w:sz="0" w:space="0" w:color="auto"/>
        <w:left w:val="none" w:sz="0" w:space="0" w:color="auto"/>
        <w:bottom w:val="none" w:sz="0" w:space="0" w:color="auto"/>
        <w:right w:val="none" w:sz="0" w:space="0" w:color="auto"/>
      </w:divBdr>
    </w:div>
    <w:div w:id="564341131">
      <w:bodyDiv w:val="1"/>
      <w:marLeft w:val="0"/>
      <w:marRight w:val="0"/>
      <w:marTop w:val="0"/>
      <w:marBottom w:val="0"/>
      <w:divBdr>
        <w:top w:val="none" w:sz="0" w:space="0" w:color="auto"/>
        <w:left w:val="none" w:sz="0" w:space="0" w:color="auto"/>
        <w:bottom w:val="none" w:sz="0" w:space="0" w:color="auto"/>
        <w:right w:val="none" w:sz="0" w:space="0" w:color="auto"/>
      </w:divBdr>
    </w:div>
    <w:div w:id="620188480">
      <w:bodyDiv w:val="1"/>
      <w:marLeft w:val="0"/>
      <w:marRight w:val="0"/>
      <w:marTop w:val="0"/>
      <w:marBottom w:val="0"/>
      <w:divBdr>
        <w:top w:val="none" w:sz="0" w:space="0" w:color="auto"/>
        <w:left w:val="none" w:sz="0" w:space="0" w:color="auto"/>
        <w:bottom w:val="none" w:sz="0" w:space="0" w:color="auto"/>
        <w:right w:val="none" w:sz="0" w:space="0" w:color="auto"/>
      </w:divBdr>
    </w:div>
    <w:div w:id="729307054">
      <w:bodyDiv w:val="1"/>
      <w:marLeft w:val="0"/>
      <w:marRight w:val="0"/>
      <w:marTop w:val="0"/>
      <w:marBottom w:val="0"/>
      <w:divBdr>
        <w:top w:val="none" w:sz="0" w:space="0" w:color="auto"/>
        <w:left w:val="none" w:sz="0" w:space="0" w:color="auto"/>
        <w:bottom w:val="none" w:sz="0" w:space="0" w:color="auto"/>
        <w:right w:val="none" w:sz="0" w:space="0" w:color="auto"/>
      </w:divBdr>
    </w:div>
    <w:div w:id="802382961">
      <w:bodyDiv w:val="1"/>
      <w:marLeft w:val="0"/>
      <w:marRight w:val="0"/>
      <w:marTop w:val="0"/>
      <w:marBottom w:val="0"/>
      <w:divBdr>
        <w:top w:val="none" w:sz="0" w:space="0" w:color="auto"/>
        <w:left w:val="none" w:sz="0" w:space="0" w:color="auto"/>
        <w:bottom w:val="none" w:sz="0" w:space="0" w:color="auto"/>
        <w:right w:val="none" w:sz="0" w:space="0" w:color="auto"/>
      </w:divBdr>
    </w:div>
    <w:div w:id="837161746">
      <w:bodyDiv w:val="1"/>
      <w:marLeft w:val="0"/>
      <w:marRight w:val="0"/>
      <w:marTop w:val="0"/>
      <w:marBottom w:val="0"/>
      <w:divBdr>
        <w:top w:val="none" w:sz="0" w:space="0" w:color="auto"/>
        <w:left w:val="none" w:sz="0" w:space="0" w:color="auto"/>
        <w:bottom w:val="none" w:sz="0" w:space="0" w:color="auto"/>
        <w:right w:val="none" w:sz="0" w:space="0" w:color="auto"/>
      </w:divBdr>
    </w:div>
    <w:div w:id="850678019">
      <w:bodyDiv w:val="1"/>
      <w:marLeft w:val="0"/>
      <w:marRight w:val="0"/>
      <w:marTop w:val="0"/>
      <w:marBottom w:val="0"/>
      <w:divBdr>
        <w:top w:val="none" w:sz="0" w:space="0" w:color="auto"/>
        <w:left w:val="none" w:sz="0" w:space="0" w:color="auto"/>
        <w:bottom w:val="none" w:sz="0" w:space="0" w:color="auto"/>
        <w:right w:val="none" w:sz="0" w:space="0" w:color="auto"/>
      </w:divBdr>
    </w:div>
    <w:div w:id="900166389">
      <w:bodyDiv w:val="1"/>
      <w:marLeft w:val="0"/>
      <w:marRight w:val="0"/>
      <w:marTop w:val="0"/>
      <w:marBottom w:val="0"/>
      <w:divBdr>
        <w:top w:val="none" w:sz="0" w:space="0" w:color="auto"/>
        <w:left w:val="none" w:sz="0" w:space="0" w:color="auto"/>
        <w:bottom w:val="none" w:sz="0" w:space="0" w:color="auto"/>
        <w:right w:val="none" w:sz="0" w:space="0" w:color="auto"/>
      </w:divBdr>
    </w:div>
    <w:div w:id="1054163802">
      <w:bodyDiv w:val="1"/>
      <w:marLeft w:val="0"/>
      <w:marRight w:val="0"/>
      <w:marTop w:val="0"/>
      <w:marBottom w:val="0"/>
      <w:divBdr>
        <w:top w:val="none" w:sz="0" w:space="0" w:color="auto"/>
        <w:left w:val="none" w:sz="0" w:space="0" w:color="auto"/>
        <w:bottom w:val="none" w:sz="0" w:space="0" w:color="auto"/>
        <w:right w:val="none" w:sz="0" w:space="0" w:color="auto"/>
      </w:divBdr>
    </w:div>
    <w:div w:id="1078555370">
      <w:bodyDiv w:val="1"/>
      <w:marLeft w:val="0"/>
      <w:marRight w:val="0"/>
      <w:marTop w:val="0"/>
      <w:marBottom w:val="0"/>
      <w:divBdr>
        <w:top w:val="none" w:sz="0" w:space="0" w:color="auto"/>
        <w:left w:val="none" w:sz="0" w:space="0" w:color="auto"/>
        <w:bottom w:val="none" w:sz="0" w:space="0" w:color="auto"/>
        <w:right w:val="none" w:sz="0" w:space="0" w:color="auto"/>
      </w:divBdr>
    </w:div>
    <w:div w:id="1227256494">
      <w:bodyDiv w:val="1"/>
      <w:marLeft w:val="0"/>
      <w:marRight w:val="0"/>
      <w:marTop w:val="0"/>
      <w:marBottom w:val="0"/>
      <w:divBdr>
        <w:top w:val="none" w:sz="0" w:space="0" w:color="auto"/>
        <w:left w:val="none" w:sz="0" w:space="0" w:color="auto"/>
        <w:bottom w:val="none" w:sz="0" w:space="0" w:color="auto"/>
        <w:right w:val="none" w:sz="0" w:space="0" w:color="auto"/>
      </w:divBdr>
    </w:div>
    <w:div w:id="1352683027">
      <w:bodyDiv w:val="1"/>
      <w:marLeft w:val="0"/>
      <w:marRight w:val="0"/>
      <w:marTop w:val="0"/>
      <w:marBottom w:val="0"/>
      <w:divBdr>
        <w:top w:val="none" w:sz="0" w:space="0" w:color="auto"/>
        <w:left w:val="none" w:sz="0" w:space="0" w:color="auto"/>
        <w:bottom w:val="none" w:sz="0" w:space="0" w:color="auto"/>
        <w:right w:val="none" w:sz="0" w:space="0" w:color="auto"/>
      </w:divBdr>
    </w:div>
    <w:div w:id="1379015710">
      <w:bodyDiv w:val="1"/>
      <w:marLeft w:val="0"/>
      <w:marRight w:val="0"/>
      <w:marTop w:val="0"/>
      <w:marBottom w:val="0"/>
      <w:divBdr>
        <w:top w:val="none" w:sz="0" w:space="0" w:color="auto"/>
        <w:left w:val="none" w:sz="0" w:space="0" w:color="auto"/>
        <w:bottom w:val="none" w:sz="0" w:space="0" w:color="auto"/>
        <w:right w:val="none" w:sz="0" w:space="0" w:color="auto"/>
      </w:divBdr>
    </w:div>
    <w:div w:id="1421178851">
      <w:bodyDiv w:val="1"/>
      <w:marLeft w:val="0"/>
      <w:marRight w:val="0"/>
      <w:marTop w:val="0"/>
      <w:marBottom w:val="0"/>
      <w:divBdr>
        <w:top w:val="none" w:sz="0" w:space="0" w:color="auto"/>
        <w:left w:val="none" w:sz="0" w:space="0" w:color="auto"/>
        <w:bottom w:val="none" w:sz="0" w:space="0" w:color="auto"/>
        <w:right w:val="none" w:sz="0" w:space="0" w:color="auto"/>
      </w:divBdr>
    </w:div>
    <w:div w:id="1452556030">
      <w:bodyDiv w:val="1"/>
      <w:marLeft w:val="0"/>
      <w:marRight w:val="0"/>
      <w:marTop w:val="0"/>
      <w:marBottom w:val="0"/>
      <w:divBdr>
        <w:top w:val="none" w:sz="0" w:space="0" w:color="auto"/>
        <w:left w:val="none" w:sz="0" w:space="0" w:color="auto"/>
        <w:bottom w:val="none" w:sz="0" w:space="0" w:color="auto"/>
        <w:right w:val="none" w:sz="0" w:space="0" w:color="auto"/>
      </w:divBdr>
    </w:div>
    <w:div w:id="1540163004">
      <w:bodyDiv w:val="1"/>
      <w:marLeft w:val="0"/>
      <w:marRight w:val="0"/>
      <w:marTop w:val="0"/>
      <w:marBottom w:val="0"/>
      <w:divBdr>
        <w:top w:val="none" w:sz="0" w:space="0" w:color="auto"/>
        <w:left w:val="none" w:sz="0" w:space="0" w:color="auto"/>
        <w:bottom w:val="none" w:sz="0" w:space="0" w:color="auto"/>
        <w:right w:val="none" w:sz="0" w:space="0" w:color="auto"/>
      </w:divBdr>
    </w:div>
    <w:div w:id="1548910435">
      <w:bodyDiv w:val="1"/>
      <w:marLeft w:val="0"/>
      <w:marRight w:val="0"/>
      <w:marTop w:val="0"/>
      <w:marBottom w:val="0"/>
      <w:divBdr>
        <w:top w:val="none" w:sz="0" w:space="0" w:color="auto"/>
        <w:left w:val="none" w:sz="0" w:space="0" w:color="auto"/>
        <w:bottom w:val="none" w:sz="0" w:space="0" w:color="auto"/>
        <w:right w:val="none" w:sz="0" w:space="0" w:color="auto"/>
      </w:divBdr>
    </w:div>
    <w:div w:id="1575705508">
      <w:bodyDiv w:val="1"/>
      <w:marLeft w:val="0"/>
      <w:marRight w:val="0"/>
      <w:marTop w:val="0"/>
      <w:marBottom w:val="0"/>
      <w:divBdr>
        <w:top w:val="none" w:sz="0" w:space="0" w:color="auto"/>
        <w:left w:val="none" w:sz="0" w:space="0" w:color="auto"/>
        <w:bottom w:val="none" w:sz="0" w:space="0" w:color="auto"/>
        <w:right w:val="none" w:sz="0" w:space="0" w:color="auto"/>
      </w:divBdr>
    </w:div>
    <w:div w:id="1664580803">
      <w:bodyDiv w:val="1"/>
      <w:marLeft w:val="0"/>
      <w:marRight w:val="0"/>
      <w:marTop w:val="0"/>
      <w:marBottom w:val="0"/>
      <w:divBdr>
        <w:top w:val="none" w:sz="0" w:space="0" w:color="auto"/>
        <w:left w:val="none" w:sz="0" w:space="0" w:color="auto"/>
        <w:bottom w:val="none" w:sz="0" w:space="0" w:color="auto"/>
        <w:right w:val="none" w:sz="0" w:space="0" w:color="auto"/>
      </w:divBdr>
    </w:div>
    <w:div w:id="1710959151">
      <w:bodyDiv w:val="1"/>
      <w:marLeft w:val="0"/>
      <w:marRight w:val="0"/>
      <w:marTop w:val="0"/>
      <w:marBottom w:val="0"/>
      <w:divBdr>
        <w:top w:val="none" w:sz="0" w:space="0" w:color="auto"/>
        <w:left w:val="none" w:sz="0" w:space="0" w:color="auto"/>
        <w:bottom w:val="none" w:sz="0" w:space="0" w:color="auto"/>
        <w:right w:val="none" w:sz="0" w:space="0" w:color="auto"/>
      </w:divBdr>
    </w:div>
    <w:div w:id="1790855171">
      <w:bodyDiv w:val="1"/>
      <w:marLeft w:val="0"/>
      <w:marRight w:val="0"/>
      <w:marTop w:val="0"/>
      <w:marBottom w:val="0"/>
      <w:divBdr>
        <w:top w:val="none" w:sz="0" w:space="0" w:color="auto"/>
        <w:left w:val="none" w:sz="0" w:space="0" w:color="auto"/>
        <w:bottom w:val="none" w:sz="0" w:space="0" w:color="auto"/>
        <w:right w:val="none" w:sz="0" w:space="0" w:color="auto"/>
      </w:divBdr>
    </w:div>
    <w:div w:id="1938904129">
      <w:bodyDiv w:val="1"/>
      <w:marLeft w:val="0"/>
      <w:marRight w:val="0"/>
      <w:marTop w:val="0"/>
      <w:marBottom w:val="0"/>
      <w:divBdr>
        <w:top w:val="none" w:sz="0" w:space="0" w:color="auto"/>
        <w:left w:val="none" w:sz="0" w:space="0" w:color="auto"/>
        <w:bottom w:val="none" w:sz="0" w:space="0" w:color="auto"/>
        <w:right w:val="none" w:sz="0" w:space="0" w:color="auto"/>
      </w:divBdr>
    </w:div>
    <w:div w:id="2023162973">
      <w:bodyDiv w:val="1"/>
      <w:marLeft w:val="0"/>
      <w:marRight w:val="0"/>
      <w:marTop w:val="0"/>
      <w:marBottom w:val="0"/>
      <w:divBdr>
        <w:top w:val="none" w:sz="0" w:space="0" w:color="auto"/>
        <w:left w:val="none" w:sz="0" w:space="0" w:color="auto"/>
        <w:bottom w:val="none" w:sz="0" w:space="0" w:color="auto"/>
        <w:right w:val="none" w:sz="0" w:space="0" w:color="auto"/>
      </w:divBdr>
    </w:div>
    <w:div w:id="2026056380">
      <w:bodyDiv w:val="1"/>
      <w:marLeft w:val="0"/>
      <w:marRight w:val="0"/>
      <w:marTop w:val="0"/>
      <w:marBottom w:val="0"/>
      <w:divBdr>
        <w:top w:val="none" w:sz="0" w:space="0" w:color="auto"/>
        <w:left w:val="none" w:sz="0" w:space="0" w:color="auto"/>
        <w:bottom w:val="none" w:sz="0" w:space="0" w:color="auto"/>
        <w:right w:val="none" w:sz="0" w:space="0" w:color="auto"/>
      </w:divBdr>
    </w:div>
    <w:div w:id="2087534743">
      <w:bodyDiv w:val="1"/>
      <w:marLeft w:val="0"/>
      <w:marRight w:val="0"/>
      <w:marTop w:val="0"/>
      <w:marBottom w:val="0"/>
      <w:divBdr>
        <w:top w:val="none" w:sz="0" w:space="0" w:color="auto"/>
        <w:left w:val="none" w:sz="0" w:space="0" w:color="auto"/>
        <w:bottom w:val="none" w:sz="0" w:space="0" w:color="auto"/>
        <w:right w:val="none" w:sz="0" w:space="0" w:color="auto"/>
      </w:divBdr>
    </w:div>
    <w:div w:id="2087722768">
      <w:bodyDiv w:val="1"/>
      <w:marLeft w:val="0"/>
      <w:marRight w:val="0"/>
      <w:marTop w:val="0"/>
      <w:marBottom w:val="0"/>
      <w:divBdr>
        <w:top w:val="none" w:sz="0" w:space="0" w:color="auto"/>
        <w:left w:val="none" w:sz="0" w:space="0" w:color="auto"/>
        <w:bottom w:val="none" w:sz="0" w:space="0" w:color="auto"/>
        <w:right w:val="none" w:sz="0" w:space="0" w:color="auto"/>
      </w:divBdr>
    </w:div>
    <w:div w:id="2114663481">
      <w:bodyDiv w:val="1"/>
      <w:marLeft w:val="0"/>
      <w:marRight w:val="0"/>
      <w:marTop w:val="0"/>
      <w:marBottom w:val="0"/>
      <w:divBdr>
        <w:top w:val="none" w:sz="0" w:space="0" w:color="auto"/>
        <w:left w:val="none" w:sz="0" w:space="0" w:color="auto"/>
        <w:bottom w:val="none" w:sz="0" w:space="0" w:color="auto"/>
        <w:right w:val="none" w:sz="0" w:space="0" w:color="auto"/>
      </w:divBdr>
    </w:div>
    <w:div w:id="211520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itamar-medical.com/lmages/licensewp.pdf" TargetMode="External"/><Relationship Id="rId26" Type="http://schemas.openxmlformats.org/officeDocument/2006/relationships/image" Target="media/image5.jpeg"/><Relationship Id="rId39" Type="http://schemas.openxmlformats.org/officeDocument/2006/relationships/image" Target="cid:image002.jpg@01D8F761.6ACCE190" TargetMode="External"/><Relationship Id="rId21" Type="http://schemas.openxmlformats.org/officeDocument/2006/relationships/image" Target="cid:image001.png@01D4DCEB.8872B0B0" TargetMode="External"/><Relationship Id="rId34" Type="http://schemas.openxmlformats.org/officeDocument/2006/relationships/image" Target="media/image13.jpeg"/><Relationship Id="rId42" Type="http://schemas.openxmlformats.org/officeDocument/2006/relationships/image" Target="media/image18.png"/><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6.xml"/><Relationship Id="rId32" Type="http://schemas.openxmlformats.org/officeDocument/2006/relationships/image" Target="media/image11.png"/><Relationship Id="rId37" Type="http://schemas.openxmlformats.org/officeDocument/2006/relationships/image" Target="cid:image001.jpg@01D8F761.6ACCE190" TargetMode="External"/><Relationship Id="rId40" Type="http://schemas.openxmlformats.org/officeDocument/2006/relationships/image" Target="media/image17.jpeg"/><Relationship Id="rId45" Type="http://schemas.openxmlformats.org/officeDocument/2006/relationships/image" Target="media/image21.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image" Target="media/image7.png"/><Relationship Id="rId36" Type="http://schemas.openxmlformats.org/officeDocument/2006/relationships/image" Target="media/image15.jpeg"/><Relationship Id="rId10" Type="http://schemas.openxmlformats.org/officeDocument/2006/relationships/image" Target="media/image2.png"/><Relationship Id="rId19" Type="http://schemas.openxmlformats.org/officeDocument/2006/relationships/hyperlink" Target="http://www.itamar-medical.com" TargetMode="External"/><Relationship Id="rId31" Type="http://schemas.openxmlformats.org/officeDocument/2006/relationships/image" Target="media/image10.png"/><Relationship Id="rId44" Type="http://schemas.openxmlformats.org/officeDocument/2006/relationships/image" Target="media/image2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4.jpeg"/><Relationship Id="rId43" Type="http://schemas.openxmlformats.org/officeDocument/2006/relationships/image" Target="media/image19.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itamar-medical.com/support/downloads/" TargetMode="External"/><Relationship Id="rId33" Type="http://schemas.openxmlformats.org/officeDocument/2006/relationships/image" Target="media/image12.png"/><Relationship Id="rId38" Type="http://schemas.openxmlformats.org/officeDocument/2006/relationships/image" Target="media/image16.jpeg"/><Relationship Id="rId46" Type="http://schemas.openxmlformats.org/officeDocument/2006/relationships/fontTable" Target="fontTable.xml"/><Relationship Id="rId20" Type="http://schemas.openxmlformats.org/officeDocument/2006/relationships/image" Target="media/image4.png"/><Relationship Id="rId41" Type="http://schemas.openxmlformats.org/officeDocument/2006/relationships/image" Target="cid:image001.jpg@01D521D9.D329F5E0"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82835-620F-40A3-A6E0-E92C9D4D3410}">
  <ds:schemaRefs>
    <ds:schemaRef ds:uri="http://schemas.openxmlformats.org/officeDocument/2006/bibliography"/>
  </ds:schemaRefs>
</ds:datastoreItem>
</file>

<file path=customXml/itemProps2.xml><?xml version="1.0" encoding="utf-8"?>
<ds:datastoreItem xmlns:ds="http://schemas.openxmlformats.org/officeDocument/2006/customXml" ds:itemID="{DB828E28-121D-42AE-94D8-5825D8827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8759</Words>
  <Characters>51819</Characters>
  <Application>Microsoft Office Word</Application>
  <DocSecurity>0</DocSecurity>
  <Lines>431</Lines>
  <Paragraphs>120</Paragraphs>
  <ScaleCrop>false</ScaleCrop>
  <HeadingPairs>
    <vt:vector size="2" baseType="variant">
      <vt:variant>
        <vt:lpstr>Title</vt:lpstr>
      </vt:variant>
      <vt:variant>
        <vt:i4>1</vt:i4>
      </vt:variant>
    </vt:vector>
  </HeadingPairs>
  <TitlesOfParts>
    <vt:vector size="1" baseType="lpstr">
      <vt:lpstr>Default Normal Template</vt:lpstr>
    </vt:vector>
  </TitlesOfParts>
  <Company>Itamar Medical Ltd.</Company>
  <LinksUpToDate>false</LinksUpToDate>
  <CharactersWithSpaces>60458</CharactersWithSpaces>
  <SharedDoc>false</SharedDoc>
  <HLinks>
    <vt:vector size="1080" baseType="variant">
      <vt:variant>
        <vt:i4>983115</vt:i4>
      </vt:variant>
      <vt:variant>
        <vt:i4>1584</vt:i4>
      </vt:variant>
      <vt:variant>
        <vt:i4>0</vt:i4>
      </vt:variant>
      <vt:variant>
        <vt:i4>5</vt:i4>
      </vt:variant>
      <vt:variant>
        <vt:lpwstr>http://support.itamar-medical.com/upload/</vt:lpwstr>
      </vt:variant>
      <vt:variant>
        <vt:lpwstr/>
      </vt:variant>
      <vt:variant>
        <vt:i4>7077939</vt:i4>
      </vt:variant>
      <vt:variant>
        <vt:i4>1578</vt:i4>
      </vt:variant>
      <vt:variant>
        <vt:i4>0</vt:i4>
      </vt:variant>
      <vt:variant>
        <vt:i4>5</vt:i4>
      </vt:variant>
      <vt:variant>
        <vt:lpwstr>http://www.itamar-medical.com/</vt:lpwstr>
      </vt:variant>
      <vt:variant>
        <vt:lpwstr/>
      </vt:variant>
      <vt:variant>
        <vt:i4>4653064</vt:i4>
      </vt:variant>
      <vt:variant>
        <vt:i4>1371</vt:i4>
      </vt:variant>
      <vt:variant>
        <vt:i4>0</vt:i4>
      </vt:variant>
      <vt:variant>
        <vt:i4>5</vt:i4>
      </vt:variant>
      <vt:variant>
        <vt:lpwstr/>
      </vt:variant>
      <vt:variant>
        <vt:lpwstr>_Setup&gt;General_Settings&gt;Analysis/Sta</vt:lpwstr>
      </vt:variant>
      <vt:variant>
        <vt:i4>6225985</vt:i4>
      </vt:variant>
      <vt:variant>
        <vt:i4>1320</vt:i4>
      </vt:variant>
      <vt:variant>
        <vt:i4>0</vt:i4>
      </vt:variant>
      <vt:variant>
        <vt:i4>5</vt:i4>
      </vt:variant>
      <vt:variant>
        <vt:lpwstr/>
      </vt:variant>
      <vt:variant>
        <vt:lpwstr>_Adding_events</vt:lpwstr>
      </vt:variant>
      <vt:variant>
        <vt:i4>3342384</vt:i4>
      </vt:variant>
      <vt:variant>
        <vt:i4>1185</vt:i4>
      </vt:variant>
      <vt:variant>
        <vt:i4>0</vt:i4>
      </vt:variant>
      <vt:variant>
        <vt:i4>5</vt:i4>
      </vt:variant>
      <vt:variant>
        <vt:lpwstr/>
      </vt:variant>
      <vt:variant>
        <vt:lpwstr>_Setup&gt;User_Settings&gt;Options</vt:lpwstr>
      </vt:variant>
      <vt:variant>
        <vt:i4>4522109</vt:i4>
      </vt:variant>
      <vt:variant>
        <vt:i4>1176</vt:i4>
      </vt:variant>
      <vt:variant>
        <vt:i4>0</vt:i4>
      </vt:variant>
      <vt:variant>
        <vt:i4>5</vt:i4>
      </vt:variant>
      <vt:variant>
        <vt:lpwstr/>
      </vt:variant>
      <vt:variant>
        <vt:lpwstr>_Tools&gt;Export/Delete</vt:lpwstr>
      </vt:variant>
      <vt:variant>
        <vt:i4>6684727</vt:i4>
      </vt:variant>
      <vt:variant>
        <vt:i4>1167</vt:i4>
      </vt:variant>
      <vt:variant>
        <vt:i4>0</vt:i4>
      </vt:variant>
      <vt:variant>
        <vt:i4>5</vt:i4>
      </vt:variant>
      <vt:variant>
        <vt:lpwstr/>
      </vt:variant>
      <vt:variant>
        <vt:lpwstr>_Report&gt;Sleep_Report</vt:lpwstr>
      </vt:variant>
      <vt:variant>
        <vt:i4>7077939</vt:i4>
      </vt:variant>
      <vt:variant>
        <vt:i4>1038</vt:i4>
      </vt:variant>
      <vt:variant>
        <vt:i4>0</vt:i4>
      </vt:variant>
      <vt:variant>
        <vt:i4>5</vt:i4>
      </vt:variant>
      <vt:variant>
        <vt:lpwstr>http://www.itamar-medical.com/</vt:lpwstr>
      </vt:variant>
      <vt:variant>
        <vt:lpwstr/>
      </vt:variant>
      <vt:variant>
        <vt:i4>1310771</vt:i4>
      </vt:variant>
      <vt:variant>
        <vt:i4>962</vt:i4>
      </vt:variant>
      <vt:variant>
        <vt:i4>0</vt:i4>
      </vt:variant>
      <vt:variant>
        <vt:i4>5</vt:i4>
      </vt:variant>
      <vt:variant>
        <vt:lpwstr/>
      </vt:variant>
      <vt:variant>
        <vt:lpwstr>_Toc434403378</vt:lpwstr>
      </vt:variant>
      <vt:variant>
        <vt:i4>1310771</vt:i4>
      </vt:variant>
      <vt:variant>
        <vt:i4>956</vt:i4>
      </vt:variant>
      <vt:variant>
        <vt:i4>0</vt:i4>
      </vt:variant>
      <vt:variant>
        <vt:i4>5</vt:i4>
      </vt:variant>
      <vt:variant>
        <vt:lpwstr/>
      </vt:variant>
      <vt:variant>
        <vt:lpwstr>_Toc434403377</vt:lpwstr>
      </vt:variant>
      <vt:variant>
        <vt:i4>1310771</vt:i4>
      </vt:variant>
      <vt:variant>
        <vt:i4>950</vt:i4>
      </vt:variant>
      <vt:variant>
        <vt:i4>0</vt:i4>
      </vt:variant>
      <vt:variant>
        <vt:i4>5</vt:i4>
      </vt:variant>
      <vt:variant>
        <vt:lpwstr/>
      </vt:variant>
      <vt:variant>
        <vt:lpwstr>_Toc434403376</vt:lpwstr>
      </vt:variant>
      <vt:variant>
        <vt:i4>1310771</vt:i4>
      </vt:variant>
      <vt:variant>
        <vt:i4>944</vt:i4>
      </vt:variant>
      <vt:variant>
        <vt:i4>0</vt:i4>
      </vt:variant>
      <vt:variant>
        <vt:i4>5</vt:i4>
      </vt:variant>
      <vt:variant>
        <vt:lpwstr/>
      </vt:variant>
      <vt:variant>
        <vt:lpwstr>_Toc434403375</vt:lpwstr>
      </vt:variant>
      <vt:variant>
        <vt:i4>1310771</vt:i4>
      </vt:variant>
      <vt:variant>
        <vt:i4>938</vt:i4>
      </vt:variant>
      <vt:variant>
        <vt:i4>0</vt:i4>
      </vt:variant>
      <vt:variant>
        <vt:i4>5</vt:i4>
      </vt:variant>
      <vt:variant>
        <vt:lpwstr/>
      </vt:variant>
      <vt:variant>
        <vt:lpwstr>_Toc434403374</vt:lpwstr>
      </vt:variant>
      <vt:variant>
        <vt:i4>1310771</vt:i4>
      </vt:variant>
      <vt:variant>
        <vt:i4>929</vt:i4>
      </vt:variant>
      <vt:variant>
        <vt:i4>0</vt:i4>
      </vt:variant>
      <vt:variant>
        <vt:i4>5</vt:i4>
      </vt:variant>
      <vt:variant>
        <vt:lpwstr/>
      </vt:variant>
      <vt:variant>
        <vt:lpwstr>_Toc434403373</vt:lpwstr>
      </vt:variant>
      <vt:variant>
        <vt:i4>1310771</vt:i4>
      </vt:variant>
      <vt:variant>
        <vt:i4>923</vt:i4>
      </vt:variant>
      <vt:variant>
        <vt:i4>0</vt:i4>
      </vt:variant>
      <vt:variant>
        <vt:i4>5</vt:i4>
      </vt:variant>
      <vt:variant>
        <vt:lpwstr/>
      </vt:variant>
      <vt:variant>
        <vt:lpwstr>_Toc434403372</vt:lpwstr>
      </vt:variant>
      <vt:variant>
        <vt:i4>1310771</vt:i4>
      </vt:variant>
      <vt:variant>
        <vt:i4>917</vt:i4>
      </vt:variant>
      <vt:variant>
        <vt:i4>0</vt:i4>
      </vt:variant>
      <vt:variant>
        <vt:i4>5</vt:i4>
      </vt:variant>
      <vt:variant>
        <vt:lpwstr/>
      </vt:variant>
      <vt:variant>
        <vt:lpwstr>_Toc434403371</vt:lpwstr>
      </vt:variant>
      <vt:variant>
        <vt:i4>1310771</vt:i4>
      </vt:variant>
      <vt:variant>
        <vt:i4>911</vt:i4>
      </vt:variant>
      <vt:variant>
        <vt:i4>0</vt:i4>
      </vt:variant>
      <vt:variant>
        <vt:i4>5</vt:i4>
      </vt:variant>
      <vt:variant>
        <vt:lpwstr/>
      </vt:variant>
      <vt:variant>
        <vt:lpwstr>_Toc434403370</vt:lpwstr>
      </vt:variant>
      <vt:variant>
        <vt:i4>1376307</vt:i4>
      </vt:variant>
      <vt:variant>
        <vt:i4>905</vt:i4>
      </vt:variant>
      <vt:variant>
        <vt:i4>0</vt:i4>
      </vt:variant>
      <vt:variant>
        <vt:i4>5</vt:i4>
      </vt:variant>
      <vt:variant>
        <vt:lpwstr/>
      </vt:variant>
      <vt:variant>
        <vt:lpwstr>_Toc434403369</vt:lpwstr>
      </vt:variant>
      <vt:variant>
        <vt:i4>1376307</vt:i4>
      </vt:variant>
      <vt:variant>
        <vt:i4>899</vt:i4>
      </vt:variant>
      <vt:variant>
        <vt:i4>0</vt:i4>
      </vt:variant>
      <vt:variant>
        <vt:i4>5</vt:i4>
      </vt:variant>
      <vt:variant>
        <vt:lpwstr/>
      </vt:variant>
      <vt:variant>
        <vt:lpwstr>_Toc434403368</vt:lpwstr>
      </vt:variant>
      <vt:variant>
        <vt:i4>1376307</vt:i4>
      </vt:variant>
      <vt:variant>
        <vt:i4>893</vt:i4>
      </vt:variant>
      <vt:variant>
        <vt:i4>0</vt:i4>
      </vt:variant>
      <vt:variant>
        <vt:i4>5</vt:i4>
      </vt:variant>
      <vt:variant>
        <vt:lpwstr/>
      </vt:variant>
      <vt:variant>
        <vt:lpwstr>_Toc434403367</vt:lpwstr>
      </vt:variant>
      <vt:variant>
        <vt:i4>1376307</vt:i4>
      </vt:variant>
      <vt:variant>
        <vt:i4>887</vt:i4>
      </vt:variant>
      <vt:variant>
        <vt:i4>0</vt:i4>
      </vt:variant>
      <vt:variant>
        <vt:i4>5</vt:i4>
      </vt:variant>
      <vt:variant>
        <vt:lpwstr/>
      </vt:variant>
      <vt:variant>
        <vt:lpwstr>_Toc434403366</vt:lpwstr>
      </vt:variant>
      <vt:variant>
        <vt:i4>1376307</vt:i4>
      </vt:variant>
      <vt:variant>
        <vt:i4>881</vt:i4>
      </vt:variant>
      <vt:variant>
        <vt:i4>0</vt:i4>
      </vt:variant>
      <vt:variant>
        <vt:i4>5</vt:i4>
      </vt:variant>
      <vt:variant>
        <vt:lpwstr/>
      </vt:variant>
      <vt:variant>
        <vt:lpwstr>_Toc434403365</vt:lpwstr>
      </vt:variant>
      <vt:variant>
        <vt:i4>1376307</vt:i4>
      </vt:variant>
      <vt:variant>
        <vt:i4>875</vt:i4>
      </vt:variant>
      <vt:variant>
        <vt:i4>0</vt:i4>
      </vt:variant>
      <vt:variant>
        <vt:i4>5</vt:i4>
      </vt:variant>
      <vt:variant>
        <vt:lpwstr/>
      </vt:variant>
      <vt:variant>
        <vt:lpwstr>_Toc434403364</vt:lpwstr>
      </vt:variant>
      <vt:variant>
        <vt:i4>1376307</vt:i4>
      </vt:variant>
      <vt:variant>
        <vt:i4>869</vt:i4>
      </vt:variant>
      <vt:variant>
        <vt:i4>0</vt:i4>
      </vt:variant>
      <vt:variant>
        <vt:i4>5</vt:i4>
      </vt:variant>
      <vt:variant>
        <vt:lpwstr/>
      </vt:variant>
      <vt:variant>
        <vt:lpwstr>_Toc434403363</vt:lpwstr>
      </vt:variant>
      <vt:variant>
        <vt:i4>1376307</vt:i4>
      </vt:variant>
      <vt:variant>
        <vt:i4>863</vt:i4>
      </vt:variant>
      <vt:variant>
        <vt:i4>0</vt:i4>
      </vt:variant>
      <vt:variant>
        <vt:i4>5</vt:i4>
      </vt:variant>
      <vt:variant>
        <vt:lpwstr/>
      </vt:variant>
      <vt:variant>
        <vt:lpwstr>_Toc434403362</vt:lpwstr>
      </vt:variant>
      <vt:variant>
        <vt:i4>1376307</vt:i4>
      </vt:variant>
      <vt:variant>
        <vt:i4>857</vt:i4>
      </vt:variant>
      <vt:variant>
        <vt:i4>0</vt:i4>
      </vt:variant>
      <vt:variant>
        <vt:i4>5</vt:i4>
      </vt:variant>
      <vt:variant>
        <vt:lpwstr/>
      </vt:variant>
      <vt:variant>
        <vt:lpwstr>_Toc434403361</vt:lpwstr>
      </vt:variant>
      <vt:variant>
        <vt:i4>1376307</vt:i4>
      </vt:variant>
      <vt:variant>
        <vt:i4>851</vt:i4>
      </vt:variant>
      <vt:variant>
        <vt:i4>0</vt:i4>
      </vt:variant>
      <vt:variant>
        <vt:i4>5</vt:i4>
      </vt:variant>
      <vt:variant>
        <vt:lpwstr/>
      </vt:variant>
      <vt:variant>
        <vt:lpwstr>_Toc434403360</vt:lpwstr>
      </vt:variant>
      <vt:variant>
        <vt:i4>1441843</vt:i4>
      </vt:variant>
      <vt:variant>
        <vt:i4>845</vt:i4>
      </vt:variant>
      <vt:variant>
        <vt:i4>0</vt:i4>
      </vt:variant>
      <vt:variant>
        <vt:i4>5</vt:i4>
      </vt:variant>
      <vt:variant>
        <vt:lpwstr/>
      </vt:variant>
      <vt:variant>
        <vt:lpwstr>_Toc434403359</vt:lpwstr>
      </vt:variant>
      <vt:variant>
        <vt:i4>1441843</vt:i4>
      </vt:variant>
      <vt:variant>
        <vt:i4>839</vt:i4>
      </vt:variant>
      <vt:variant>
        <vt:i4>0</vt:i4>
      </vt:variant>
      <vt:variant>
        <vt:i4>5</vt:i4>
      </vt:variant>
      <vt:variant>
        <vt:lpwstr/>
      </vt:variant>
      <vt:variant>
        <vt:lpwstr>_Toc434403358</vt:lpwstr>
      </vt:variant>
      <vt:variant>
        <vt:i4>1441843</vt:i4>
      </vt:variant>
      <vt:variant>
        <vt:i4>833</vt:i4>
      </vt:variant>
      <vt:variant>
        <vt:i4>0</vt:i4>
      </vt:variant>
      <vt:variant>
        <vt:i4>5</vt:i4>
      </vt:variant>
      <vt:variant>
        <vt:lpwstr/>
      </vt:variant>
      <vt:variant>
        <vt:lpwstr>_Toc434403357</vt:lpwstr>
      </vt:variant>
      <vt:variant>
        <vt:i4>1441843</vt:i4>
      </vt:variant>
      <vt:variant>
        <vt:i4>827</vt:i4>
      </vt:variant>
      <vt:variant>
        <vt:i4>0</vt:i4>
      </vt:variant>
      <vt:variant>
        <vt:i4>5</vt:i4>
      </vt:variant>
      <vt:variant>
        <vt:lpwstr/>
      </vt:variant>
      <vt:variant>
        <vt:lpwstr>_Toc434403356</vt:lpwstr>
      </vt:variant>
      <vt:variant>
        <vt:i4>1441843</vt:i4>
      </vt:variant>
      <vt:variant>
        <vt:i4>821</vt:i4>
      </vt:variant>
      <vt:variant>
        <vt:i4>0</vt:i4>
      </vt:variant>
      <vt:variant>
        <vt:i4>5</vt:i4>
      </vt:variant>
      <vt:variant>
        <vt:lpwstr/>
      </vt:variant>
      <vt:variant>
        <vt:lpwstr>_Toc434403355</vt:lpwstr>
      </vt:variant>
      <vt:variant>
        <vt:i4>1441843</vt:i4>
      </vt:variant>
      <vt:variant>
        <vt:i4>815</vt:i4>
      </vt:variant>
      <vt:variant>
        <vt:i4>0</vt:i4>
      </vt:variant>
      <vt:variant>
        <vt:i4>5</vt:i4>
      </vt:variant>
      <vt:variant>
        <vt:lpwstr/>
      </vt:variant>
      <vt:variant>
        <vt:lpwstr>_Toc434403354</vt:lpwstr>
      </vt:variant>
      <vt:variant>
        <vt:i4>1441843</vt:i4>
      </vt:variant>
      <vt:variant>
        <vt:i4>809</vt:i4>
      </vt:variant>
      <vt:variant>
        <vt:i4>0</vt:i4>
      </vt:variant>
      <vt:variant>
        <vt:i4>5</vt:i4>
      </vt:variant>
      <vt:variant>
        <vt:lpwstr/>
      </vt:variant>
      <vt:variant>
        <vt:lpwstr>_Toc434403353</vt:lpwstr>
      </vt:variant>
      <vt:variant>
        <vt:i4>1441843</vt:i4>
      </vt:variant>
      <vt:variant>
        <vt:i4>803</vt:i4>
      </vt:variant>
      <vt:variant>
        <vt:i4>0</vt:i4>
      </vt:variant>
      <vt:variant>
        <vt:i4>5</vt:i4>
      </vt:variant>
      <vt:variant>
        <vt:lpwstr/>
      </vt:variant>
      <vt:variant>
        <vt:lpwstr>_Toc434403352</vt:lpwstr>
      </vt:variant>
      <vt:variant>
        <vt:i4>1441843</vt:i4>
      </vt:variant>
      <vt:variant>
        <vt:i4>797</vt:i4>
      </vt:variant>
      <vt:variant>
        <vt:i4>0</vt:i4>
      </vt:variant>
      <vt:variant>
        <vt:i4>5</vt:i4>
      </vt:variant>
      <vt:variant>
        <vt:lpwstr/>
      </vt:variant>
      <vt:variant>
        <vt:lpwstr>_Toc434403351</vt:lpwstr>
      </vt:variant>
      <vt:variant>
        <vt:i4>1441843</vt:i4>
      </vt:variant>
      <vt:variant>
        <vt:i4>791</vt:i4>
      </vt:variant>
      <vt:variant>
        <vt:i4>0</vt:i4>
      </vt:variant>
      <vt:variant>
        <vt:i4>5</vt:i4>
      </vt:variant>
      <vt:variant>
        <vt:lpwstr/>
      </vt:variant>
      <vt:variant>
        <vt:lpwstr>_Toc434403350</vt:lpwstr>
      </vt:variant>
      <vt:variant>
        <vt:i4>1507379</vt:i4>
      </vt:variant>
      <vt:variant>
        <vt:i4>785</vt:i4>
      </vt:variant>
      <vt:variant>
        <vt:i4>0</vt:i4>
      </vt:variant>
      <vt:variant>
        <vt:i4>5</vt:i4>
      </vt:variant>
      <vt:variant>
        <vt:lpwstr/>
      </vt:variant>
      <vt:variant>
        <vt:lpwstr>_Toc434403349</vt:lpwstr>
      </vt:variant>
      <vt:variant>
        <vt:i4>1507379</vt:i4>
      </vt:variant>
      <vt:variant>
        <vt:i4>779</vt:i4>
      </vt:variant>
      <vt:variant>
        <vt:i4>0</vt:i4>
      </vt:variant>
      <vt:variant>
        <vt:i4>5</vt:i4>
      </vt:variant>
      <vt:variant>
        <vt:lpwstr/>
      </vt:variant>
      <vt:variant>
        <vt:lpwstr>_Toc434403348</vt:lpwstr>
      </vt:variant>
      <vt:variant>
        <vt:i4>1507379</vt:i4>
      </vt:variant>
      <vt:variant>
        <vt:i4>773</vt:i4>
      </vt:variant>
      <vt:variant>
        <vt:i4>0</vt:i4>
      </vt:variant>
      <vt:variant>
        <vt:i4>5</vt:i4>
      </vt:variant>
      <vt:variant>
        <vt:lpwstr/>
      </vt:variant>
      <vt:variant>
        <vt:lpwstr>_Toc434403347</vt:lpwstr>
      </vt:variant>
      <vt:variant>
        <vt:i4>1507379</vt:i4>
      </vt:variant>
      <vt:variant>
        <vt:i4>767</vt:i4>
      </vt:variant>
      <vt:variant>
        <vt:i4>0</vt:i4>
      </vt:variant>
      <vt:variant>
        <vt:i4>5</vt:i4>
      </vt:variant>
      <vt:variant>
        <vt:lpwstr/>
      </vt:variant>
      <vt:variant>
        <vt:lpwstr>_Toc434403346</vt:lpwstr>
      </vt:variant>
      <vt:variant>
        <vt:i4>1507379</vt:i4>
      </vt:variant>
      <vt:variant>
        <vt:i4>761</vt:i4>
      </vt:variant>
      <vt:variant>
        <vt:i4>0</vt:i4>
      </vt:variant>
      <vt:variant>
        <vt:i4>5</vt:i4>
      </vt:variant>
      <vt:variant>
        <vt:lpwstr/>
      </vt:variant>
      <vt:variant>
        <vt:lpwstr>_Toc434403345</vt:lpwstr>
      </vt:variant>
      <vt:variant>
        <vt:i4>1507379</vt:i4>
      </vt:variant>
      <vt:variant>
        <vt:i4>755</vt:i4>
      </vt:variant>
      <vt:variant>
        <vt:i4>0</vt:i4>
      </vt:variant>
      <vt:variant>
        <vt:i4>5</vt:i4>
      </vt:variant>
      <vt:variant>
        <vt:lpwstr/>
      </vt:variant>
      <vt:variant>
        <vt:lpwstr>_Toc434403344</vt:lpwstr>
      </vt:variant>
      <vt:variant>
        <vt:i4>1507379</vt:i4>
      </vt:variant>
      <vt:variant>
        <vt:i4>749</vt:i4>
      </vt:variant>
      <vt:variant>
        <vt:i4>0</vt:i4>
      </vt:variant>
      <vt:variant>
        <vt:i4>5</vt:i4>
      </vt:variant>
      <vt:variant>
        <vt:lpwstr/>
      </vt:variant>
      <vt:variant>
        <vt:lpwstr>_Toc434403343</vt:lpwstr>
      </vt:variant>
      <vt:variant>
        <vt:i4>1507379</vt:i4>
      </vt:variant>
      <vt:variant>
        <vt:i4>743</vt:i4>
      </vt:variant>
      <vt:variant>
        <vt:i4>0</vt:i4>
      </vt:variant>
      <vt:variant>
        <vt:i4>5</vt:i4>
      </vt:variant>
      <vt:variant>
        <vt:lpwstr/>
      </vt:variant>
      <vt:variant>
        <vt:lpwstr>_Toc434403342</vt:lpwstr>
      </vt:variant>
      <vt:variant>
        <vt:i4>1507379</vt:i4>
      </vt:variant>
      <vt:variant>
        <vt:i4>737</vt:i4>
      </vt:variant>
      <vt:variant>
        <vt:i4>0</vt:i4>
      </vt:variant>
      <vt:variant>
        <vt:i4>5</vt:i4>
      </vt:variant>
      <vt:variant>
        <vt:lpwstr/>
      </vt:variant>
      <vt:variant>
        <vt:lpwstr>_Toc434403341</vt:lpwstr>
      </vt:variant>
      <vt:variant>
        <vt:i4>1507379</vt:i4>
      </vt:variant>
      <vt:variant>
        <vt:i4>731</vt:i4>
      </vt:variant>
      <vt:variant>
        <vt:i4>0</vt:i4>
      </vt:variant>
      <vt:variant>
        <vt:i4>5</vt:i4>
      </vt:variant>
      <vt:variant>
        <vt:lpwstr/>
      </vt:variant>
      <vt:variant>
        <vt:lpwstr>_Toc434403340</vt:lpwstr>
      </vt:variant>
      <vt:variant>
        <vt:i4>1048627</vt:i4>
      </vt:variant>
      <vt:variant>
        <vt:i4>725</vt:i4>
      </vt:variant>
      <vt:variant>
        <vt:i4>0</vt:i4>
      </vt:variant>
      <vt:variant>
        <vt:i4>5</vt:i4>
      </vt:variant>
      <vt:variant>
        <vt:lpwstr/>
      </vt:variant>
      <vt:variant>
        <vt:lpwstr>_Toc434403339</vt:lpwstr>
      </vt:variant>
      <vt:variant>
        <vt:i4>1048627</vt:i4>
      </vt:variant>
      <vt:variant>
        <vt:i4>719</vt:i4>
      </vt:variant>
      <vt:variant>
        <vt:i4>0</vt:i4>
      </vt:variant>
      <vt:variant>
        <vt:i4>5</vt:i4>
      </vt:variant>
      <vt:variant>
        <vt:lpwstr/>
      </vt:variant>
      <vt:variant>
        <vt:lpwstr>_Toc434403338</vt:lpwstr>
      </vt:variant>
      <vt:variant>
        <vt:i4>1048627</vt:i4>
      </vt:variant>
      <vt:variant>
        <vt:i4>713</vt:i4>
      </vt:variant>
      <vt:variant>
        <vt:i4>0</vt:i4>
      </vt:variant>
      <vt:variant>
        <vt:i4>5</vt:i4>
      </vt:variant>
      <vt:variant>
        <vt:lpwstr/>
      </vt:variant>
      <vt:variant>
        <vt:lpwstr>_Toc434403337</vt:lpwstr>
      </vt:variant>
      <vt:variant>
        <vt:i4>1048627</vt:i4>
      </vt:variant>
      <vt:variant>
        <vt:i4>707</vt:i4>
      </vt:variant>
      <vt:variant>
        <vt:i4>0</vt:i4>
      </vt:variant>
      <vt:variant>
        <vt:i4>5</vt:i4>
      </vt:variant>
      <vt:variant>
        <vt:lpwstr/>
      </vt:variant>
      <vt:variant>
        <vt:lpwstr>_Toc434403336</vt:lpwstr>
      </vt:variant>
      <vt:variant>
        <vt:i4>1048627</vt:i4>
      </vt:variant>
      <vt:variant>
        <vt:i4>701</vt:i4>
      </vt:variant>
      <vt:variant>
        <vt:i4>0</vt:i4>
      </vt:variant>
      <vt:variant>
        <vt:i4>5</vt:i4>
      </vt:variant>
      <vt:variant>
        <vt:lpwstr/>
      </vt:variant>
      <vt:variant>
        <vt:lpwstr>_Toc434403335</vt:lpwstr>
      </vt:variant>
      <vt:variant>
        <vt:i4>1048627</vt:i4>
      </vt:variant>
      <vt:variant>
        <vt:i4>695</vt:i4>
      </vt:variant>
      <vt:variant>
        <vt:i4>0</vt:i4>
      </vt:variant>
      <vt:variant>
        <vt:i4>5</vt:i4>
      </vt:variant>
      <vt:variant>
        <vt:lpwstr/>
      </vt:variant>
      <vt:variant>
        <vt:lpwstr>_Toc434403334</vt:lpwstr>
      </vt:variant>
      <vt:variant>
        <vt:i4>1048627</vt:i4>
      </vt:variant>
      <vt:variant>
        <vt:i4>689</vt:i4>
      </vt:variant>
      <vt:variant>
        <vt:i4>0</vt:i4>
      </vt:variant>
      <vt:variant>
        <vt:i4>5</vt:i4>
      </vt:variant>
      <vt:variant>
        <vt:lpwstr/>
      </vt:variant>
      <vt:variant>
        <vt:lpwstr>_Toc434403333</vt:lpwstr>
      </vt:variant>
      <vt:variant>
        <vt:i4>1048627</vt:i4>
      </vt:variant>
      <vt:variant>
        <vt:i4>683</vt:i4>
      </vt:variant>
      <vt:variant>
        <vt:i4>0</vt:i4>
      </vt:variant>
      <vt:variant>
        <vt:i4>5</vt:i4>
      </vt:variant>
      <vt:variant>
        <vt:lpwstr/>
      </vt:variant>
      <vt:variant>
        <vt:lpwstr>_Toc434403332</vt:lpwstr>
      </vt:variant>
      <vt:variant>
        <vt:i4>1048627</vt:i4>
      </vt:variant>
      <vt:variant>
        <vt:i4>677</vt:i4>
      </vt:variant>
      <vt:variant>
        <vt:i4>0</vt:i4>
      </vt:variant>
      <vt:variant>
        <vt:i4>5</vt:i4>
      </vt:variant>
      <vt:variant>
        <vt:lpwstr/>
      </vt:variant>
      <vt:variant>
        <vt:lpwstr>_Toc434403331</vt:lpwstr>
      </vt:variant>
      <vt:variant>
        <vt:i4>1048627</vt:i4>
      </vt:variant>
      <vt:variant>
        <vt:i4>671</vt:i4>
      </vt:variant>
      <vt:variant>
        <vt:i4>0</vt:i4>
      </vt:variant>
      <vt:variant>
        <vt:i4>5</vt:i4>
      </vt:variant>
      <vt:variant>
        <vt:lpwstr/>
      </vt:variant>
      <vt:variant>
        <vt:lpwstr>_Toc434403330</vt:lpwstr>
      </vt:variant>
      <vt:variant>
        <vt:i4>1114163</vt:i4>
      </vt:variant>
      <vt:variant>
        <vt:i4>665</vt:i4>
      </vt:variant>
      <vt:variant>
        <vt:i4>0</vt:i4>
      </vt:variant>
      <vt:variant>
        <vt:i4>5</vt:i4>
      </vt:variant>
      <vt:variant>
        <vt:lpwstr/>
      </vt:variant>
      <vt:variant>
        <vt:lpwstr>_Toc434403329</vt:lpwstr>
      </vt:variant>
      <vt:variant>
        <vt:i4>1114163</vt:i4>
      </vt:variant>
      <vt:variant>
        <vt:i4>659</vt:i4>
      </vt:variant>
      <vt:variant>
        <vt:i4>0</vt:i4>
      </vt:variant>
      <vt:variant>
        <vt:i4>5</vt:i4>
      </vt:variant>
      <vt:variant>
        <vt:lpwstr/>
      </vt:variant>
      <vt:variant>
        <vt:lpwstr>_Toc434403328</vt:lpwstr>
      </vt:variant>
      <vt:variant>
        <vt:i4>1114163</vt:i4>
      </vt:variant>
      <vt:variant>
        <vt:i4>653</vt:i4>
      </vt:variant>
      <vt:variant>
        <vt:i4>0</vt:i4>
      </vt:variant>
      <vt:variant>
        <vt:i4>5</vt:i4>
      </vt:variant>
      <vt:variant>
        <vt:lpwstr/>
      </vt:variant>
      <vt:variant>
        <vt:lpwstr>_Toc434403327</vt:lpwstr>
      </vt:variant>
      <vt:variant>
        <vt:i4>1114163</vt:i4>
      </vt:variant>
      <vt:variant>
        <vt:i4>647</vt:i4>
      </vt:variant>
      <vt:variant>
        <vt:i4>0</vt:i4>
      </vt:variant>
      <vt:variant>
        <vt:i4>5</vt:i4>
      </vt:variant>
      <vt:variant>
        <vt:lpwstr/>
      </vt:variant>
      <vt:variant>
        <vt:lpwstr>_Toc434403326</vt:lpwstr>
      </vt:variant>
      <vt:variant>
        <vt:i4>1114163</vt:i4>
      </vt:variant>
      <vt:variant>
        <vt:i4>641</vt:i4>
      </vt:variant>
      <vt:variant>
        <vt:i4>0</vt:i4>
      </vt:variant>
      <vt:variant>
        <vt:i4>5</vt:i4>
      </vt:variant>
      <vt:variant>
        <vt:lpwstr/>
      </vt:variant>
      <vt:variant>
        <vt:lpwstr>_Toc434403325</vt:lpwstr>
      </vt:variant>
      <vt:variant>
        <vt:i4>1114163</vt:i4>
      </vt:variant>
      <vt:variant>
        <vt:i4>635</vt:i4>
      </vt:variant>
      <vt:variant>
        <vt:i4>0</vt:i4>
      </vt:variant>
      <vt:variant>
        <vt:i4>5</vt:i4>
      </vt:variant>
      <vt:variant>
        <vt:lpwstr/>
      </vt:variant>
      <vt:variant>
        <vt:lpwstr>_Toc434403324</vt:lpwstr>
      </vt:variant>
      <vt:variant>
        <vt:i4>1114163</vt:i4>
      </vt:variant>
      <vt:variant>
        <vt:i4>629</vt:i4>
      </vt:variant>
      <vt:variant>
        <vt:i4>0</vt:i4>
      </vt:variant>
      <vt:variant>
        <vt:i4>5</vt:i4>
      </vt:variant>
      <vt:variant>
        <vt:lpwstr/>
      </vt:variant>
      <vt:variant>
        <vt:lpwstr>_Toc434403323</vt:lpwstr>
      </vt:variant>
      <vt:variant>
        <vt:i4>1114163</vt:i4>
      </vt:variant>
      <vt:variant>
        <vt:i4>623</vt:i4>
      </vt:variant>
      <vt:variant>
        <vt:i4>0</vt:i4>
      </vt:variant>
      <vt:variant>
        <vt:i4>5</vt:i4>
      </vt:variant>
      <vt:variant>
        <vt:lpwstr/>
      </vt:variant>
      <vt:variant>
        <vt:lpwstr>_Toc434403322</vt:lpwstr>
      </vt:variant>
      <vt:variant>
        <vt:i4>1114163</vt:i4>
      </vt:variant>
      <vt:variant>
        <vt:i4>617</vt:i4>
      </vt:variant>
      <vt:variant>
        <vt:i4>0</vt:i4>
      </vt:variant>
      <vt:variant>
        <vt:i4>5</vt:i4>
      </vt:variant>
      <vt:variant>
        <vt:lpwstr/>
      </vt:variant>
      <vt:variant>
        <vt:lpwstr>_Toc434403321</vt:lpwstr>
      </vt:variant>
      <vt:variant>
        <vt:i4>1114163</vt:i4>
      </vt:variant>
      <vt:variant>
        <vt:i4>611</vt:i4>
      </vt:variant>
      <vt:variant>
        <vt:i4>0</vt:i4>
      </vt:variant>
      <vt:variant>
        <vt:i4>5</vt:i4>
      </vt:variant>
      <vt:variant>
        <vt:lpwstr/>
      </vt:variant>
      <vt:variant>
        <vt:lpwstr>_Toc434403320</vt:lpwstr>
      </vt:variant>
      <vt:variant>
        <vt:i4>1179699</vt:i4>
      </vt:variant>
      <vt:variant>
        <vt:i4>605</vt:i4>
      </vt:variant>
      <vt:variant>
        <vt:i4>0</vt:i4>
      </vt:variant>
      <vt:variant>
        <vt:i4>5</vt:i4>
      </vt:variant>
      <vt:variant>
        <vt:lpwstr/>
      </vt:variant>
      <vt:variant>
        <vt:lpwstr>_Toc434403319</vt:lpwstr>
      </vt:variant>
      <vt:variant>
        <vt:i4>1179699</vt:i4>
      </vt:variant>
      <vt:variant>
        <vt:i4>599</vt:i4>
      </vt:variant>
      <vt:variant>
        <vt:i4>0</vt:i4>
      </vt:variant>
      <vt:variant>
        <vt:i4>5</vt:i4>
      </vt:variant>
      <vt:variant>
        <vt:lpwstr/>
      </vt:variant>
      <vt:variant>
        <vt:lpwstr>_Toc434403318</vt:lpwstr>
      </vt:variant>
      <vt:variant>
        <vt:i4>1179699</vt:i4>
      </vt:variant>
      <vt:variant>
        <vt:i4>593</vt:i4>
      </vt:variant>
      <vt:variant>
        <vt:i4>0</vt:i4>
      </vt:variant>
      <vt:variant>
        <vt:i4>5</vt:i4>
      </vt:variant>
      <vt:variant>
        <vt:lpwstr/>
      </vt:variant>
      <vt:variant>
        <vt:lpwstr>_Toc434403317</vt:lpwstr>
      </vt:variant>
      <vt:variant>
        <vt:i4>1179699</vt:i4>
      </vt:variant>
      <vt:variant>
        <vt:i4>587</vt:i4>
      </vt:variant>
      <vt:variant>
        <vt:i4>0</vt:i4>
      </vt:variant>
      <vt:variant>
        <vt:i4>5</vt:i4>
      </vt:variant>
      <vt:variant>
        <vt:lpwstr/>
      </vt:variant>
      <vt:variant>
        <vt:lpwstr>_Toc434403316</vt:lpwstr>
      </vt:variant>
      <vt:variant>
        <vt:i4>1179699</vt:i4>
      </vt:variant>
      <vt:variant>
        <vt:i4>581</vt:i4>
      </vt:variant>
      <vt:variant>
        <vt:i4>0</vt:i4>
      </vt:variant>
      <vt:variant>
        <vt:i4>5</vt:i4>
      </vt:variant>
      <vt:variant>
        <vt:lpwstr/>
      </vt:variant>
      <vt:variant>
        <vt:lpwstr>_Toc434403315</vt:lpwstr>
      </vt:variant>
      <vt:variant>
        <vt:i4>1179699</vt:i4>
      </vt:variant>
      <vt:variant>
        <vt:i4>575</vt:i4>
      </vt:variant>
      <vt:variant>
        <vt:i4>0</vt:i4>
      </vt:variant>
      <vt:variant>
        <vt:i4>5</vt:i4>
      </vt:variant>
      <vt:variant>
        <vt:lpwstr/>
      </vt:variant>
      <vt:variant>
        <vt:lpwstr>_Toc434403314</vt:lpwstr>
      </vt:variant>
      <vt:variant>
        <vt:i4>1179699</vt:i4>
      </vt:variant>
      <vt:variant>
        <vt:i4>569</vt:i4>
      </vt:variant>
      <vt:variant>
        <vt:i4>0</vt:i4>
      </vt:variant>
      <vt:variant>
        <vt:i4>5</vt:i4>
      </vt:variant>
      <vt:variant>
        <vt:lpwstr/>
      </vt:variant>
      <vt:variant>
        <vt:lpwstr>_Toc434403313</vt:lpwstr>
      </vt:variant>
      <vt:variant>
        <vt:i4>1179699</vt:i4>
      </vt:variant>
      <vt:variant>
        <vt:i4>563</vt:i4>
      </vt:variant>
      <vt:variant>
        <vt:i4>0</vt:i4>
      </vt:variant>
      <vt:variant>
        <vt:i4>5</vt:i4>
      </vt:variant>
      <vt:variant>
        <vt:lpwstr/>
      </vt:variant>
      <vt:variant>
        <vt:lpwstr>_Toc434403312</vt:lpwstr>
      </vt:variant>
      <vt:variant>
        <vt:i4>1179699</vt:i4>
      </vt:variant>
      <vt:variant>
        <vt:i4>557</vt:i4>
      </vt:variant>
      <vt:variant>
        <vt:i4>0</vt:i4>
      </vt:variant>
      <vt:variant>
        <vt:i4>5</vt:i4>
      </vt:variant>
      <vt:variant>
        <vt:lpwstr/>
      </vt:variant>
      <vt:variant>
        <vt:lpwstr>_Toc434403311</vt:lpwstr>
      </vt:variant>
      <vt:variant>
        <vt:i4>1179699</vt:i4>
      </vt:variant>
      <vt:variant>
        <vt:i4>551</vt:i4>
      </vt:variant>
      <vt:variant>
        <vt:i4>0</vt:i4>
      </vt:variant>
      <vt:variant>
        <vt:i4>5</vt:i4>
      </vt:variant>
      <vt:variant>
        <vt:lpwstr/>
      </vt:variant>
      <vt:variant>
        <vt:lpwstr>_Toc434403310</vt:lpwstr>
      </vt:variant>
      <vt:variant>
        <vt:i4>1245235</vt:i4>
      </vt:variant>
      <vt:variant>
        <vt:i4>545</vt:i4>
      </vt:variant>
      <vt:variant>
        <vt:i4>0</vt:i4>
      </vt:variant>
      <vt:variant>
        <vt:i4>5</vt:i4>
      </vt:variant>
      <vt:variant>
        <vt:lpwstr/>
      </vt:variant>
      <vt:variant>
        <vt:lpwstr>_Toc434403309</vt:lpwstr>
      </vt:variant>
      <vt:variant>
        <vt:i4>1245235</vt:i4>
      </vt:variant>
      <vt:variant>
        <vt:i4>539</vt:i4>
      </vt:variant>
      <vt:variant>
        <vt:i4>0</vt:i4>
      </vt:variant>
      <vt:variant>
        <vt:i4>5</vt:i4>
      </vt:variant>
      <vt:variant>
        <vt:lpwstr/>
      </vt:variant>
      <vt:variant>
        <vt:lpwstr>_Toc434403308</vt:lpwstr>
      </vt:variant>
      <vt:variant>
        <vt:i4>1245235</vt:i4>
      </vt:variant>
      <vt:variant>
        <vt:i4>533</vt:i4>
      </vt:variant>
      <vt:variant>
        <vt:i4>0</vt:i4>
      </vt:variant>
      <vt:variant>
        <vt:i4>5</vt:i4>
      </vt:variant>
      <vt:variant>
        <vt:lpwstr/>
      </vt:variant>
      <vt:variant>
        <vt:lpwstr>_Toc434403307</vt:lpwstr>
      </vt:variant>
      <vt:variant>
        <vt:i4>1245235</vt:i4>
      </vt:variant>
      <vt:variant>
        <vt:i4>527</vt:i4>
      </vt:variant>
      <vt:variant>
        <vt:i4>0</vt:i4>
      </vt:variant>
      <vt:variant>
        <vt:i4>5</vt:i4>
      </vt:variant>
      <vt:variant>
        <vt:lpwstr/>
      </vt:variant>
      <vt:variant>
        <vt:lpwstr>_Toc434403306</vt:lpwstr>
      </vt:variant>
      <vt:variant>
        <vt:i4>1245235</vt:i4>
      </vt:variant>
      <vt:variant>
        <vt:i4>521</vt:i4>
      </vt:variant>
      <vt:variant>
        <vt:i4>0</vt:i4>
      </vt:variant>
      <vt:variant>
        <vt:i4>5</vt:i4>
      </vt:variant>
      <vt:variant>
        <vt:lpwstr/>
      </vt:variant>
      <vt:variant>
        <vt:lpwstr>_Toc434403305</vt:lpwstr>
      </vt:variant>
      <vt:variant>
        <vt:i4>1245235</vt:i4>
      </vt:variant>
      <vt:variant>
        <vt:i4>515</vt:i4>
      </vt:variant>
      <vt:variant>
        <vt:i4>0</vt:i4>
      </vt:variant>
      <vt:variant>
        <vt:i4>5</vt:i4>
      </vt:variant>
      <vt:variant>
        <vt:lpwstr/>
      </vt:variant>
      <vt:variant>
        <vt:lpwstr>_Toc434403304</vt:lpwstr>
      </vt:variant>
      <vt:variant>
        <vt:i4>1245235</vt:i4>
      </vt:variant>
      <vt:variant>
        <vt:i4>509</vt:i4>
      </vt:variant>
      <vt:variant>
        <vt:i4>0</vt:i4>
      </vt:variant>
      <vt:variant>
        <vt:i4>5</vt:i4>
      </vt:variant>
      <vt:variant>
        <vt:lpwstr/>
      </vt:variant>
      <vt:variant>
        <vt:lpwstr>_Toc434403303</vt:lpwstr>
      </vt:variant>
      <vt:variant>
        <vt:i4>1245235</vt:i4>
      </vt:variant>
      <vt:variant>
        <vt:i4>503</vt:i4>
      </vt:variant>
      <vt:variant>
        <vt:i4>0</vt:i4>
      </vt:variant>
      <vt:variant>
        <vt:i4>5</vt:i4>
      </vt:variant>
      <vt:variant>
        <vt:lpwstr/>
      </vt:variant>
      <vt:variant>
        <vt:lpwstr>_Toc434403302</vt:lpwstr>
      </vt:variant>
      <vt:variant>
        <vt:i4>1245235</vt:i4>
      </vt:variant>
      <vt:variant>
        <vt:i4>497</vt:i4>
      </vt:variant>
      <vt:variant>
        <vt:i4>0</vt:i4>
      </vt:variant>
      <vt:variant>
        <vt:i4>5</vt:i4>
      </vt:variant>
      <vt:variant>
        <vt:lpwstr/>
      </vt:variant>
      <vt:variant>
        <vt:lpwstr>_Toc434403301</vt:lpwstr>
      </vt:variant>
      <vt:variant>
        <vt:i4>1245235</vt:i4>
      </vt:variant>
      <vt:variant>
        <vt:i4>491</vt:i4>
      </vt:variant>
      <vt:variant>
        <vt:i4>0</vt:i4>
      </vt:variant>
      <vt:variant>
        <vt:i4>5</vt:i4>
      </vt:variant>
      <vt:variant>
        <vt:lpwstr/>
      </vt:variant>
      <vt:variant>
        <vt:lpwstr>_Toc434403300</vt:lpwstr>
      </vt:variant>
      <vt:variant>
        <vt:i4>1703986</vt:i4>
      </vt:variant>
      <vt:variant>
        <vt:i4>485</vt:i4>
      </vt:variant>
      <vt:variant>
        <vt:i4>0</vt:i4>
      </vt:variant>
      <vt:variant>
        <vt:i4>5</vt:i4>
      </vt:variant>
      <vt:variant>
        <vt:lpwstr/>
      </vt:variant>
      <vt:variant>
        <vt:lpwstr>_Toc434403299</vt:lpwstr>
      </vt:variant>
      <vt:variant>
        <vt:i4>1703986</vt:i4>
      </vt:variant>
      <vt:variant>
        <vt:i4>479</vt:i4>
      </vt:variant>
      <vt:variant>
        <vt:i4>0</vt:i4>
      </vt:variant>
      <vt:variant>
        <vt:i4>5</vt:i4>
      </vt:variant>
      <vt:variant>
        <vt:lpwstr/>
      </vt:variant>
      <vt:variant>
        <vt:lpwstr>_Toc434403298</vt:lpwstr>
      </vt:variant>
      <vt:variant>
        <vt:i4>1703986</vt:i4>
      </vt:variant>
      <vt:variant>
        <vt:i4>473</vt:i4>
      </vt:variant>
      <vt:variant>
        <vt:i4>0</vt:i4>
      </vt:variant>
      <vt:variant>
        <vt:i4>5</vt:i4>
      </vt:variant>
      <vt:variant>
        <vt:lpwstr/>
      </vt:variant>
      <vt:variant>
        <vt:lpwstr>_Toc434403297</vt:lpwstr>
      </vt:variant>
      <vt:variant>
        <vt:i4>1703986</vt:i4>
      </vt:variant>
      <vt:variant>
        <vt:i4>467</vt:i4>
      </vt:variant>
      <vt:variant>
        <vt:i4>0</vt:i4>
      </vt:variant>
      <vt:variant>
        <vt:i4>5</vt:i4>
      </vt:variant>
      <vt:variant>
        <vt:lpwstr/>
      </vt:variant>
      <vt:variant>
        <vt:lpwstr>_Toc434403296</vt:lpwstr>
      </vt:variant>
      <vt:variant>
        <vt:i4>1703986</vt:i4>
      </vt:variant>
      <vt:variant>
        <vt:i4>461</vt:i4>
      </vt:variant>
      <vt:variant>
        <vt:i4>0</vt:i4>
      </vt:variant>
      <vt:variant>
        <vt:i4>5</vt:i4>
      </vt:variant>
      <vt:variant>
        <vt:lpwstr/>
      </vt:variant>
      <vt:variant>
        <vt:lpwstr>_Toc434403295</vt:lpwstr>
      </vt:variant>
      <vt:variant>
        <vt:i4>1703986</vt:i4>
      </vt:variant>
      <vt:variant>
        <vt:i4>455</vt:i4>
      </vt:variant>
      <vt:variant>
        <vt:i4>0</vt:i4>
      </vt:variant>
      <vt:variant>
        <vt:i4>5</vt:i4>
      </vt:variant>
      <vt:variant>
        <vt:lpwstr/>
      </vt:variant>
      <vt:variant>
        <vt:lpwstr>_Toc434403294</vt:lpwstr>
      </vt:variant>
      <vt:variant>
        <vt:i4>1703986</vt:i4>
      </vt:variant>
      <vt:variant>
        <vt:i4>449</vt:i4>
      </vt:variant>
      <vt:variant>
        <vt:i4>0</vt:i4>
      </vt:variant>
      <vt:variant>
        <vt:i4>5</vt:i4>
      </vt:variant>
      <vt:variant>
        <vt:lpwstr/>
      </vt:variant>
      <vt:variant>
        <vt:lpwstr>_Toc434403293</vt:lpwstr>
      </vt:variant>
      <vt:variant>
        <vt:i4>1703986</vt:i4>
      </vt:variant>
      <vt:variant>
        <vt:i4>443</vt:i4>
      </vt:variant>
      <vt:variant>
        <vt:i4>0</vt:i4>
      </vt:variant>
      <vt:variant>
        <vt:i4>5</vt:i4>
      </vt:variant>
      <vt:variant>
        <vt:lpwstr/>
      </vt:variant>
      <vt:variant>
        <vt:lpwstr>_Toc434403292</vt:lpwstr>
      </vt:variant>
      <vt:variant>
        <vt:i4>1703986</vt:i4>
      </vt:variant>
      <vt:variant>
        <vt:i4>437</vt:i4>
      </vt:variant>
      <vt:variant>
        <vt:i4>0</vt:i4>
      </vt:variant>
      <vt:variant>
        <vt:i4>5</vt:i4>
      </vt:variant>
      <vt:variant>
        <vt:lpwstr/>
      </vt:variant>
      <vt:variant>
        <vt:lpwstr>_Toc434403291</vt:lpwstr>
      </vt:variant>
      <vt:variant>
        <vt:i4>1703986</vt:i4>
      </vt:variant>
      <vt:variant>
        <vt:i4>431</vt:i4>
      </vt:variant>
      <vt:variant>
        <vt:i4>0</vt:i4>
      </vt:variant>
      <vt:variant>
        <vt:i4>5</vt:i4>
      </vt:variant>
      <vt:variant>
        <vt:lpwstr/>
      </vt:variant>
      <vt:variant>
        <vt:lpwstr>_Toc434403290</vt:lpwstr>
      </vt:variant>
      <vt:variant>
        <vt:i4>1769522</vt:i4>
      </vt:variant>
      <vt:variant>
        <vt:i4>425</vt:i4>
      </vt:variant>
      <vt:variant>
        <vt:i4>0</vt:i4>
      </vt:variant>
      <vt:variant>
        <vt:i4>5</vt:i4>
      </vt:variant>
      <vt:variant>
        <vt:lpwstr/>
      </vt:variant>
      <vt:variant>
        <vt:lpwstr>_Toc434403289</vt:lpwstr>
      </vt:variant>
      <vt:variant>
        <vt:i4>1769522</vt:i4>
      </vt:variant>
      <vt:variant>
        <vt:i4>419</vt:i4>
      </vt:variant>
      <vt:variant>
        <vt:i4>0</vt:i4>
      </vt:variant>
      <vt:variant>
        <vt:i4>5</vt:i4>
      </vt:variant>
      <vt:variant>
        <vt:lpwstr/>
      </vt:variant>
      <vt:variant>
        <vt:lpwstr>_Toc434403288</vt:lpwstr>
      </vt:variant>
      <vt:variant>
        <vt:i4>1769522</vt:i4>
      </vt:variant>
      <vt:variant>
        <vt:i4>413</vt:i4>
      </vt:variant>
      <vt:variant>
        <vt:i4>0</vt:i4>
      </vt:variant>
      <vt:variant>
        <vt:i4>5</vt:i4>
      </vt:variant>
      <vt:variant>
        <vt:lpwstr/>
      </vt:variant>
      <vt:variant>
        <vt:lpwstr>_Toc434403287</vt:lpwstr>
      </vt:variant>
      <vt:variant>
        <vt:i4>1769522</vt:i4>
      </vt:variant>
      <vt:variant>
        <vt:i4>407</vt:i4>
      </vt:variant>
      <vt:variant>
        <vt:i4>0</vt:i4>
      </vt:variant>
      <vt:variant>
        <vt:i4>5</vt:i4>
      </vt:variant>
      <vt:variant>
        <vt:lpwstr/>
      </vt:variant>
      <vt:variant>
        <vt:lpwstr>_Toc434403286</vt:lpwstr>
      </vt:variant>
      <vt:variant>
        <vt:i4>1769522</vt:i4>
      </vt:variant>
      <vt:variant>
        <vt:i4>401</vt:i4>
      </vt:variant>
      <vt:variant>
        <vt:i4>0</vt:i4>
      </vt:variant>
      <vt:variant>
        <vt:i4>5</vt:i4>
      </vt:variant>
      <vt:variant>
        <vt:lpwstr/>
      </vt:variant>
      <vt:variant>
        <vt:lpwstr>_Toc434403285</vt:lpwstr>
      </vt:variant>
      <vt:variant>
        <vt:i4>1769522</vt:i4>
      </vt:variant>
      <vt:variant>
        <vt:i4>395</vt:i4>
      </vt:variant>
      <vt:variant>
        <vt:i4>0</vt:i4>
      </vt:variant>
      <vt:variant>
        <vt:i4>5</vt:i4>
      </vt:variant>
      <vt:variant>
        <vt:lpwstr/>
      </vt:variant>
      <vt:variant>
        <vt:lpwstr>_Toc434403284</vt:lpwstr>
      </vt:variant>
      <vt:variant>
        <vt:i4>1769522</vt:i4>
      </vt:variant>
      <vt:variant>
        <vt:i4>389</vt:i4>
      </vt:variant>
      <vt:variant>
        <vt:i4>0</vt:i4>
      </vt:variant>
      <vt:variant>
        <vt:i4>5</vt:i4>
      </vt:variant>
      <vt:variant>
        <vt:lpwstr/>
      </vt:variant>
      <vt:variant>
        <vt:lpwstr>_Toc434403283</vt:lpwstr>
      </vt:variant>
      <vt:variant>
        <vt:i4>1769522</vt:i4>
      </vt:variant>
      <vt:variant>
        <vt:i4>383</vt:i4>
      </vt:variant>
      <vt:variant>
        <vt:i4>0</vt:i4>
      </vt:variant>
      <vt:variant>
        <vt:i4>5</vt:i4>
      </vt:variant>
      <vt:variant>
        <vt:lpwstr/>
      </vt:variant>
      <vt:variant>
        <vt:lpwstr>_Toc434403282</vt:lpwstr>
      </vt:variant>
      <vt:variant>
        <vt:i4>1769522</vt:i4>
      </vt:variant>
      <vt:variant>
        <vt:i4>377</vt:i4>
      </vt:variant>
      <vt:variant>
        <vt:i4>0</vt:i4>
      </vt:variant>
      <vt:variant>
        <vt:i4>5</vt:i4>
      </vt:variant>
      <vt:variant>
        <vt:lpwstr/>
      </vt:variant>
      <vt:variant>
        <vt:lpwstr>_Toc434403281</vt:lpwstr>
      </vt:variant>
      <vt:variant>
        <vt:i4>1769522</vt:i4>
      </vt:variant>
      <vt:variant>
        <vt:i4>371</vt:i4>
      </vt:variant>
      <vt:variant>
        <vt:i4>0</vt:i4>
      </vt:variant>
      <vt:variant>
        <vt:i4>5</vt:i4>
      </vt:variant>
      <vt:variant>
        <vt:lpwstr/>
      </vt:variant>
      <vt:variant>
        <vt:lpwstr>_Toc434403280</vt:lpwstr>
      </vt:variant>
      <vt:variant>
        <vt:i4>1310770</vt:i4>
      </vt:variant>
      <vt:variant>
        <vt:i4>365</vt:i4>
      </vt:variant>
      <vt:variant>
        <vt:i4>0</vt:i4>
      </vt:variant>
      <vt:variant>
        <vt:i4>5</vt:i4>
      </vt:variant>
      <vt:variant>
        <vt:lpwstr/>
      </vt:variant>
      <vt:variant>
        <vt:lpwstr>_Toc434403279</vt:lpwstr>
      </vt:variant>
      <vt:variant>
        <vt:i4>1310770</vt:i4>
      </vt:variant>
      <vt:variant>
        <vt:i4>359</vt:i4>
      </vt:variant>
      <vt:variant>
        <vt:i4>0</vt:i4>
      </vt:variant>
      <vt:variant>
        <vt:i4>5</vt:i4>
      </vt:variant>
      <vt:variant>
        <vt:lpwstr/>
      </vt:variant>
      <vt:variant>
        <vt:lpwstr>_Toc434403278</vt:lpwstr>
      </vt:variant>
      <vt:variant>
        <vt:i4>1310770</vt:i4>
      </vt:variant>
      <vt:variant>
        <vt:i4>353</vt:i4>
      </vt:variant>
      <vt:variant>
        <vt:i4>0</vt:i4>
      </vt:variant>
      <vt:variant>
        <vt:i4>5</vt:i4>
      </vt:variant>
      <vt:variant>
        <vt:lpwstr/>
      </vt:variant>
      <vt:variant>
        <vt:lpwstr>_Toc434403277</vt:lpwstr>
      </vt:variant>
      <vt:variant>
        <vt:i4>1310770</vt:i4>
      </vt:variant>
      <vt:variant>
        <vt:i4>344</vt:i4>
      </vt:variant>
      <vt:variant>
        <vt:i4>0</vt:i4>
      </vt:variant>
      <vt:variant>
        <vt:i4>5</vt:i4>
      </vt:variant>
      <vt:variant>
        <vt:lpwstr/>
      </vt:variant>
      <vt:variant>
        <vt:lpwstr>_Toc434403275</vt:lpwstr>
      </vt:variant>
      <vt:variant>
        <vt:i4>1310770</vt:i4>
      </vt:variant>
      <vt:variant>
        <vt:i4>338</vt:i4>
      </vt:variant>
      <vt:variant>
        <vt:i4>0</vt:i4>
      </vt:variant>
      <vt:variant>
        <vt:i4>5</vt:i4>
      </vt:variant>
      <vt:variant>
        <vt:lpwstr/>
      </vt:variant>
      <vt:variant>
        <vt:lpwstr>_Toc434403274</vt:lpwstr>
      </vt:variant>
      <vt:variant>
        <vt:i4>1310770</vt:i4>
      </vt:variant>
      <vt:variant>
        <vt:i4>332</vt:i4>
      </vt:variant>
      <vt:variant>
        <vt:i4>0</vt:i4>
      </vt:variant>
      <vt:variant>
        <vt:i4>5</vt:i4>
      </vt:variant>
      <vt:variant>
        <vt:lpwstr/>
      </vt:variant>
      <vt:variant>
        <vt:lpwstr>_Toc434403273</vt:lpwstr>
      </vt:variant>
      <vt:variant>
        <vt:i4>1310770</vt:i4>
      </vt:variant>
      <vt:variant>
        <vt:i4>326</vt:i4>
      </vt:variant>
      <vt:variant>
        <vt:i4>0</vt:i4>
      </vt:variant>
      <vt:variant>
        <vt:i4>5</vt:i4>
      </vt:variant>
      <vt:variant>
        <vt:lpwstr/>
      </vt:variant>
      <vt:variant>
        <vt:lpwstr>_Toc434403272</vt:lpwstr>
      </vt:variant>
      <vt:variant>
        <vt:i4>1310770</vt:i4>
      </vt:variant>
      <vt:variant>
        <vt:i4>320</vt:i4>
      </vt:variant>
      <vt:variant>
        <vt:i4>0</vt:i4>
      </vt:variant>
      <vt:variant>
        <vt:i4>5</vt:i4>
      </vt:variant>
      <vt:variant>
        <vt:lpwstr/>
      </vt:variant>
      <vt:variant>
        <vt:lpwstr>_Toc434403271</vt:lpwstr>
      </vt:variant>
      <vt:variant>
        <vt:i4>1310770</vt:i4>
      </vt:variant>
      <vt:variant>
        <vt:i4>314</vt:i4>
      </vt:variant>
      <vt:variant>
        <vt:i4>0</vt:i4>
      </vt:variant>
      <vt:variant>
        <vt:i4>5</vt:i4>
      </vt:variant>
      <vt:variant>
        <vt:lpwstr/>
      </vt:variant>
      <vt:variant>
        <vt:lpwstr>_Toc434403270</vt:lpwstr>
      </vt:variant>
      <vt:variant>
        <vt:i4>1376306</vt:i4>
      </vt:variant>
      <vt:variant>
        <vt:i4>308</vt:i4>
      </vt:variant>
      <vt:variant>
        <vt:i4>0</vt:i4>
      </vt:variant>
      <vt:variant>
        <vt:i4>5</vt:i4>
      </vt:variant>
      <vt:variant>
        <vt:lpwstr/>
      </vt:variant>
      <vt:variant>
        <vt:lpwstr>_Toc434403269</vt:lpwstr>
      </vt:variant>
      <vt:variant>
        <vt:i4>1376306</vt:i4>
      </vt:variant>
      <vt:variant>
        <vt:i4>302</vt:i4>
      </vt:variant>
      <vt:variant>
        <vt:i4>0</vt:i4>
      </vt:variant>
      <vt:variant>
        <vt:i4>5</vt:i4>
      </vt:variant>
      <vt:variant>
        <vt:lpwstr/>
      </vt:variant>
      <vt:variant>
        <vt:lpwstr>_Toc434403268</vt:lpwstr>
      </vt:variant>
      <vt:variant>
        <vt:i4>1376306</vt:i4>
      </vt:variant>
      <vt:variant>
        <vt:i4>296</vt:i4>
      </vt:variant>
      <vt:variant>
        <vt:i4>0</vt:i4>
      </vt:variant>
      <vt:variant>
        <vt:i4>5</vt:i4>
      </vt:variant>
      <vt:variant>
        <vt:lpwstr/>
      </vt:variant>
      <vt:variant>
        <vt:lpwstr>_Toc434403267</vt:lpwstr>
      </vt:variant>
      <vt:variant>
        <vt:i4>1376306</vt:i4>
      </vt:variant>
      <vt:variant>
        <vt:i4>290</vt:i4>
      </vt:variant>
      <vt:variant>
        <vt:i4>0</vt:i4>
      </vt:variant>
      <vt:variant>
        <vt:i4>5</vt:i4>
      </vt:variant>
      <vt:variant>
        <vt:lpwstr/>
      </vt:variant>
      <vt:variant>
        <vt:lpwstr>_Toc434403266</vt:lpwstr>
      </vt:variant>
      <vt:variant>
        <vt:i4>1376306</vt:i4>
      </vt:variant>
      <vt:variant>
        <vt:i4>284</vt:i4>
      </vt:variant>
      <vt:variant>
        <vt:i4>0</vt:i4>
      </vt:variant>
      <vt:variant>
        <vt:i4>5</vt:i4>
      </vt:variant>
      <vt:variant>
        <vt:lpwstr/>
      </vt:variant>
      <vt:variant>
        <vt:lpwstr>_Toc434403265</vt:lpwstr>
      </vt:variant>
      <vt:variant>
        <vt:i4>1376306</vt:i4>
      </vt:variant>
      <vt:variant>
        <vt:i4>278</vt:i4>
      </vt:variant>
      <vt:variant>
        <vt:i4>0</vt:i4>
      </vt:variant>
      <vt:variant>
        <vt:i4>5</vt:i4>
      </vt:variant>
      <vt:variant>
        <vt:lpwstr/>
      </vt:variant>
      <vt:variant>
        <vt:lpwstr>_Toc434403264</vt:lpwstr>
      </vt:variant>
      <vt:variant>
        <vt:i4>1376306</vt:i4>
      </vt:variant>
      <vt:variant>
        <vt:i4>272</vt:i4>
      </vt:variant>
      <vt:variant>
        <vt:i4>0</vt:i4>
      </vt:variant>
      <vt:variant>
        <vt:i4>5</vt:i4>
      </vt:variant>
      <vt:variant>
        <vt:lpwstr/>
      </vt:variant>
      <vt:variant>
        <vt:lpwstr>_Toc434403263</vt:lpwstr>
      </vt:variant>
      <vt:variant>
        <vt:i4>1376306</vt:i4>
      </vt:variant>
      <vt:variant>
        <vt:i4>266</vt:i4>
      </vt:variant>
      <vt:variant>
        <vt:i4>0</vt:i4>
      </vt:variant>
      <vt:variant>
        <vt:i4>5</vt:i4>
      </vt:variant>
      <vt:variant>
        <vt:lpwstr/>
      </vt:variant>
      <vt:variant>
        <vt:lpwstr>_Toc434403262</vt:lpwstr>
      </vt:variant>
      <vt:variant>
        <vt:i4>1376306</vt:i4>
      </vt:variant>
      <vt:variant>
        <vt:i4>260</vt:i4>
      </vt:variant>
      <vt:variant>
        <vt:i4>0</vt:i4>
      </vt:variant>
      <vt:variant>
        <vt:i4>5</vt:i4>
      </vt:variant>
      <vt:variant>
        <vt:lpwstr/>
      </vt:variant>
      <vt:variant>
        <vt:lpwstr>_Toc434403261</vt:lpwstr>
      </vt:variant>
      <vt:variant>
        <vt:i4>1376306</vt:i4>
      </vt:variant>
      <vt:variant>
        <vt:i4>254</vt:i4>
      </vt:variant>
      <vt:variant>
        <vt:i4>0</vt:i4>
      </vt:variant>
      <vt:variant>
        <vt:i4>5</vt:i4>
      </vt:variant>
      <vt:variant>
        <vt:lpwstr/>
      </vt:variant>
      <vt:variant>
        <vt:lpwstr>_Toc434403260</vt:lpwstr>
      </vt:variant>
      <vt:variant>
        <vt:i4>1441842</vt:i4>
      </vt:variant>
      <vt:variant>
        <vt:i4>248</vt:i4>
      </vt:variant>
      <vt:variant>
        <vt:i4>0</vt:i4>
      </vt:variant>
      <vt:variant>
        <vt:i4>5</vt:i4>
      </vt:variant>
      <vt:variant>
        <vt:lpwstr/>
      </vt:variant>
      <vt:variant>
        <vt:lpwstr>_Toc434403259</vt:lpwstr>
      </vt:variant>
      <vt:variant>
        <vt:i4>1441842</vt:i4>
      </vt:variant>
      <vt:variant>
        <vt:i4>242</vt:i4>
      </vt:variant>
      <vt:variant>
        <vt:i4>0</vt:i4>
      </vt:variant>
      <vt:variant>
        <vt:i4>5</vt:i4>
      </vt:variant>
      <vt:variant>
        <vt:lpwstr/>
      </vt:variant>
      <vt:variant>
        <vt:lpwstr>_Toc434403258</vt:lpwstr>
      </vt:variant>
      <vt:variant>
        <vt:i4>1441842</vt:i4>
      </vt:variant>
      <vt:variant>
        <vt:i4>236</vt:i4>
      </vt:variant>
      <vt:variant>
        <vt:i4>0</vt:i4>
      </vt:variant>
      <vt:variant>
        <vt:i4>5</vt:i4>
      </vt:variant>
      <vt:variant>
        <vt:lpwstr/>
      </vt:variant>
      <vt:variant>
        <vt:lpwstr>_Toc434403257</vt:lpwstr>
      </vt:variant>
      <vt:variant>
        <vt:i4>1441842</vt:i4>
      </vt:variant>
      <vt:variant>
        <vt:i4>230</vt:i4>
      </vt:variant>
      <vt:variant>
        <vt:i4>0</vt:i4>
      </vt:variant>
      <vt:variant>
        <vt:i4>5</vt:i4>
      </vt:variant>
      <vt:variant>
        <vt:lpwstr/>
      </vt:variant>
      <vt:variant>
        <vt:lpwstr>_Toc434403256</vt:lpwstr>
      </vt:variant>
      <vt:variant>
        <vt:i4>1441842</vt:i4>
      </vt:variant>
      <vt:variant>
        <vt:i4>224</vt:i4>
      </vt:variant>
      <vt:variant>
        <vt:i4>0</vt:i4>
      </vt:variant>
      <vt:variant>
        <vt:i4>5</vt:i4>
      </vt:variant>
      <vt:variant>
        <vt:lpwstr/>
      </vt:variant>
      <vt:variant>
        <vt:lpwstr>_Toc434403255</vt:lpwstr>
      </vt:variant>
      <vt:variant>
        <vt:i4>1441842</vt:i4>
      </vt:variant>
      <vt:variant>
        <vt:i4>218</vt:i4>
      </vt:variant>
      <vt:variant>
        <vt:i4>0</vt:i4>
      </vt:variant>
      <vt:variant>
        <vt:i4>5</vt:i4>
      </vt:variant>
      <vt:variant>
        <vt:lpwstr/>
      </vt:variant>
      <vt:variant>
        <vt:lpwstr>_Toc434403254</vt:lpwstr>
      </vt:variant>
      <vt:variant>
        <vt:i4>1441842</vt:i4>
      </vt:variant>
      <vt:variant>
        <vt:i4>212</vt:i4>
      </vt:variant>
      <vt:variant>
        <vt:i4>0</vt:i4>
      </vt:variant>
      <vt:variant>
        <vt:i4>5</vt:i4>
      </vt:variant>
      <vt:variant>
        <vt:lpwstr/>
      </vt:variant>
      <vt:variant>
        <vt:lpwstr>_Toc434403253</vt:lpwstr>
      </vt:variant>
      <vt:variant>
        <vt:i4>1441842</vt:i4>
      </vt:variant>
      <vt:variant>
        <vt:i4>206</vt:i4>
      </vt:variant>
      <vt:variant>
        <vt:i4>0</vt:i4>
      </vt:variant>
      <vt:variant>
        <vt:i4>5</vt:i4>
      </vt:variant>
      <vt:variant>
        <vt:lpwstr/>
      </vt:variant>
      <vt:variant>
        <vt:lpwstr>_Toc434403252</vt:lpwstr>
      </vt:variant>
      <vt:variant>
        <vt:i4>1441842</vt:i4>
      </vt:variant>
      <vt:variant>
        <vt:i4>200</vt:i4>
      </vt:variant>
      <vt:variant>
        <vt:i4>0</vt:i4>
      </vt:variant>
      <vt:variant>
        <vt:i4>5</vt:i4>
      </vt:variant>
      <vt:variant>
        <vt:lpwstr/>
      </vt:variant>
      <vt:variant>
        <vt:lpwstr>_Toc434403251</vt:lpwstr>
      </vt:variant>
      <vt:variant>
        <vt:i4>1441842</vt:i4>
      </vt:variant>
      <vt:variant>
        <vt:i4>194</vt:i4>
      </vt:variant>
      <vt:variant>
        <vt:i4>0</vt:i4>
      </vt:variant>
      <vt:variant>
        <vt:i4>5</vt:i4>
      </vt:variant>
      <vt:variant>
        <vt:lpwstr/>
      </vt:variant>
      <vt:variant>
        <vt:lpwstr>_Toc434403250</vt:lpwstr>
      </vt:variant>
      <vt:variant>
        <vt:i4>1507378</vt:i4>
      </vt:variant>
      <vt:variant>
        <vt:i4>188</vt:i4>
      </vt:variant>
      <vt:variant>
        <vt:i4>0</vt:i4>
      </vt:variant>
      <vt:variant>
        <vt:i4>5</vt:i4>
      </vt:variant>
      <vt:variant>
        <vt:lpwstr/>
      </vt:variant>
      <vt:variant>
        <vt:lpwstr>_Toc434403249</vt:lpwstr>
      </vt:variant>
      <vt:variant>
        <vt:i4>1507378</vt:i4>
      </vt:variant>
      <vt:variant>
        <vt:i4>182</vt:i4>
      </vt:variant>
      <vt:variant>
        <vt:i4>0</vt:i4>
      </vt:variant>
      <vt:variant>
        <vt:i4>5</vt:i4>
      </vt:variant>
      <vt:variant>
        <vt:lpwstr/>
      </vt:variant>
      <vt:variant>
        <vt:lpwstr>_Toc434403248</vt:lpwstr>
      </vt:variant>
      <vt:variant>
        <vt:i4>1507378</vt:i4>
      </vt:variant>
      <vt:variant>
        <vt:i4>176</vt:i4>
      </vt:variant>
      <vt:variant>
        <vt:i4>0</vt:i4>
      </vt:variant>
      <vt:variant>
        <vt:i4>5</vt:i4>
      </vt:variant>
      <vt:variant>
        <vt:lpwstr/>
      </vt:variant>
      <vt:variant>
        <vt:lpwstr>_Toc434403247</vt:lpwstr>
      </vt:variant>
      <vt:variant>
        <vt:i4>1507378</vt:i4>
      </vt:variant>
      <vt:variant>
        <vt:i4>170</vt:i4>
      </vt:variant>
      <vt:variant>
        <vt:i4>0</vt:i4>
      </vt:variant>
      <vt:variant>
        <vt:i4>5</vt:i4>
      </vt:variant>
      <vt:variant>
        <vt:lpwstr/>
      </vt:variant>
      <vt:variant>
        <vt:lpwstr>_Toc434403246</vt:lpwstr>
      </vt:variant>
      <vt:variant>
        <vt:i4>1507378</vt:i4>
      </vt:variant>
      <vt:variant>
        <vt:i4>164</vt:i4>
      </vt:variant>
      <vt:variant>
        <vt:i4>0</vt:i4>
      </vt:variant>
      <vt:variant>
        <vt:i4>5</vt:i4>
      </vt:variant>
      <vt:variant>
        <vt:lpwstr/>
      </vt:variant>
      <vt:variant>
        <vt:lpwstr>_Toc434403245</vt:lpwstr>
      </vt:variant>
      <vt:variant>
        <vt:i4>1507378</vt:i4>
      </vt:variant>
      <vt:variant>
        <vt:i4>158</vt:i4>
      </vt:variant>
      <vt:variant>
        <vt:i4>0</vt:i4>
      </vt:variant>
      <vt:variant>
        <vt:i4>5</vt:i4>
      </vt:variant>
      <vt:variant>
        <vt:lpwstr/>
      </vt:variant>
      <vt:variant>
        <vt:lpwstr>_Toc434403244</vt:lpwstr>
      </vt:variant>
      <vt:variant>
        <vt:i4>1507378</vt:i4>
      </vt:variant>
      <vt:variant>
        <vt:i4>152</vt:i4>
      </vt:variant>
      <vt:variant>
        <vt:i4>0</vt:i4>
      </vt:variant>
      <vt:variant>
        <vt:i4>5</vt:i4>
      </vt:variant>
      <vt:variant>
        <vt:lpwstr/>
      </vt:variant>
      <vt:variant>
        <vt:lpwstr>_Toc434403243</vt:lpwstr>
      </vt:variant>
      <vt:variant>
        <vt:i4>1507378</vt:i4>
      </vt:variant>
      <vt:variant>
        <vt:i4>146</vt:i4>
      </vt:variant>
      <vt:variant>
        <vt:i4>0</vt:i4>
      </vt:variant>
      <vt:variant>
        <vt:i4>5</vt:i4>
      </vt:variant>
      <vt:variant>
        <vt:lpwstr/>
      </vt:variant>
      <vt:variant>
        <vt:lpwstr>_Toc434403242</vt:lpwstr>
      </vt:variant>
      <vt:variant>
        <vt:i4>1507378</vt:i4>
      </vt:variant>
      <vt:variant>
        <vt:i4>140</vt:i4>
      </vt:variant>
      <vt:variant>
        <vt:i4>0</vt:i4>
      </vt:variant>
      <vt:variant>
        <vt:i4>5</vt:i4>
      </vt:variant>
      <vt:variant>
        <vt:lpwstr/>
      </vt:variant>
      <vt:variant>
        <vt:lpwstr>_Toc434403241</vt:lpwstr>
      </vt:variant>
      <vt:variant>
        <vt:i4>1507378</vt:i4>
      </vt:variant>
      <vt:variant>
        <vt:i4>134</vt:i4>
      </vt:variant>
      <vt:variant>
        <vt:i4>0</vt:i4>
      </vt:variant>
      <vt:variant>
        <vt:i4>5</vt:i4>
      </vt:variant>
      <vt:variant>
        <vt:lpwstr/>
      </vt:variant>
      <vt:variant>
        <vt:lpwstr>_Toc434403240</vt:lpwstr>
      </vt:variant>
      <vt:variant>
        <vt:i4>1048626</vt:i4>
      </vt:variant>
      <vt:variant>
        <vt:i4>128</vt:i4>
      </vt:variant>
      <vt:variant>
        <vt:i4>0</vt:i4>
      </vt:variant>
      <vt:variant>
        <vt:i4>5</vt:i4>
      </vt:variant>
      <vt:variant>
        <vt:lpwstr/>
      </vt:variant>
      <vt:variant>
        <vt:lpwstr>_Toc434403239</vt:lpwstr>
      </vt:variant>
      <vt:variant>
        <vt:i4>1048626</vt:i4>
      </vt:variant>
      <vt:variant>
        <vt:i4>122</vt:i4>
      </vt:variant>
      <vt:variant>
        <vt:i4>0</vt:i4>
      </vt:variant>
      <vt:variant>
        <vt:i4>5</vt:i4>
      </vt:variant>
      <vt:variant>
        <vt:lpwstr/>
      </vt:variant>
      <vt:variant>
        <vt:lpwstr>_Toc434403238</vt:lpwstr>
      </vt:variant>
      <vt:variant>
        <vt:i4>1048626</vt:i4>
      </vt:variant>
      <vt:variant>
        <vt:i4>116</vt:i4>
      </vt:variant>
      <vt:variant>
        <vt:i4>0</vt:i4>
      </vt:variant>
      <vt:variant>
        <vt:i4>5</vt:i4>
      </vt:variant>
      <vt:variant>
        <vt:lpwstr/>
      </vt:variant>
      <vt:variant>
        <vt:lpwstr>_Toc434403237</vt:lpwstr>
      </vt:variant>
      <vt:variant>
        <vt:i4>1048626</vt:i4>
      </vt:variant>
      <vt:variant>
        <vt:i4>110</vt:i4>
      </vt:variant>
      <vt:variant>
        <vt:i4>0</vt:i4>
      </vt:variant>
      <vt:variant>
        <vt:i4>5</vt:i4>
      </vt:variant>
      <vt:variant>
        <vt:lpwstr/>
      </vt:variant>
      <vt:variant>
        <vt:lpwstr>_Toc434403236</vt:lpwstr>
      </vt:variant>
      <vt:variant>
        <vt:i4>1048626</vt:i4>
      </vt:variant>
      <vt:variant>
        <vt:i4>104</vt:i4>
      </vt:variant>
      <vt:variant>
        <vt:i4>0</vt:i4>
      </vt:variant>
      <vt:variant>
        <vt:i4>5</vt:i4>
      </vt:variant>
      <vt:variant>
        <vt:lpwstr/>
      </vt:variant>
      <vt:variant>
        <vt:lpwstr>_Toc434403235</vt:lpwstr>
      </vt:variant>
      <vt:variant>
        <vt:i4>1048626</vt:i4>
      </vt:variant>
      <vt:variant>
        <vt:i4>98</vt:i4>
      </vt:variant>
      <vt:variant>
        <vt:i4>0</vt:i4>
      </vt:variant>
      <vt:variant>
        <vt:i4>5</vt:i4>
      </vt:variant>
      <vt:variant>
        <vt:lpwstr/>
      </vt:variant>
      <vt:variant>
        <vt:lpwstr>_Toc434403234</vt:lpwstr>
      </vt:variant>
      <vt:variant>
        <vt:i4>1048626</vt:i4>
      </vt:variant>
      <vt:variant>
        <vt:i4>92</vt:i4>
      </vt:variant>
      <vt:variant>
        <vt:i4>0</vt:i4>
      </vt:variant>
      <vt:variant>
        <vt:i4>5</vt:i4>
      </vt:variant>
      <vt:variant>
        <vt:lpwstr/>
      </vt:variant>
      <vt:variant>
        <vt:lpwstr>_Toc434403233</vt:lpwstr>
      </vt:variant>
      <vt:variant>
        <vt:i4>1048626</vt:i4>
      </vt:variant>
      <vt:variant>
        <vt:i4>86</vt:i4>
      </vt:variant>
      <vt:variant>
        <vt:i4>0</vt:i4>
      </vt:variant>
      <vt:variant>
        <vt:i4>5</vt:i4>
      </vt:variant>
      <vt:variant>
        <vt:lpwstr/>
      </vt:variant>
      <vt:variant>
        <vt:lpwstr>_Toc434403232</vt:lpwstr>
      </vt:variant>
      <vt:variant>
        <vt:i4>1048626</vt:i4>
      </vt:variant>
      <vt:variant>
        <vt:i4>80</vt:i4>
      </vt:variant>
      <vt:variant>
        <vt:i4>0</vt:i4>
      </vt:variant>
      <vt:variant>
        <vt:i4>5</vt:i4>
      </vt:variant>
      <vt:variant>
        <vt:lpwstr/>
      </vt:variant>
      <vt:variant>
        <vt:lpwstr>_Toc434403231</vt:lpwstr>
      </vt:variant>
      <vt:variant>
        <vt:i4>1048626</vt:i4>
      </vt:variant>
      <vt:variant>
        <vt:i4>74</vt:i4>
      </vt:variant>
      <vt:variant>
        <vt:i4>0</vt:i4>
      </vt:variant>
      <vt:variant>
        <vt:i4>5</vt:i4>
      </vt:variant>
      <vt:variant>
        <vt:lpwstr/>
      </vt:variant>
      <vt:variant>
        <vt:lpwstr>_Toc434403230</vt:lpwstr>
      </vt:variant>
      <vt:variant>
        <vt:i4>1114162</vt:i4>
      </vt:variant>
      <vt:variant>
        <vt:i4>68</vt:i4>
      </vt:variant>
      <vt:variant>
        <vt:i4>0</vt:i4>
      </vt:variant>
      <vt:variant>
        <vt:i4>5</vt:i4>
      </vt:variant>
      <vt:variant>
        <vt:lpwstr/>
      </vt:variant>
      <vt:variant>
        <vt:lpwstr>_Toc434403229</vt:lpwstr>
      </vt:variant>
      <vt:variant>
        <vt:i4>1114162</vt:i4>
      </vt:variant>
      <vt:variant>
        <vt:i4>62</vt:i4>
      </vt:variant>
      <vt:variant>
        <vt:i4>0</vt:i4>
      </vt:variant>
      <vt:variant>
        <vt:i4>5</vt:i4>
      </vt:variant>
      <vt:variant>
        <vt:lpwstr/>
      </vt:variant>
      <vt:variant>
        <vt:lpwstr>_Toc434403228</vt:lpwstr>
      </vt:variant>
      <vt:variant>
        <vt:i4>1114162</vt:i4>
      </vt:variant>
      <vt:variant>
        <vt:i4>56</vt:i4>
      </vt:variant>
      <vt:variant>
        <vt:i4>0</vt:i4>
      </vt:variant>
      <vt:variant>
        <vt:i4>5</vt:i4>
      </vt:variant>
      <vt:variant>
        <vt:lpwstr/>
      </vt:variant>
      <vt:variant>
        <vt:lpwstr>_Toc434403227</vt:lpwstr>
      </vt:variant>
      <vt:variant>
        <vt:i4>1114162</vt:i4>
      </vt:variant>
      <vt:variant>
        <vt:i4>50</vt:i4>
      </vt:variant>
      <vt:variant>
        <vt:i4>0</vt:i4>
      </vt:variant>
      <vt:variant>
        <vt:i4>5</vt:i4>
      </vt:variant>
      <vt:variant>
        <vt:lpwstr/>
      </vt:variant>
      <vt:variant>
        <vt:lpwstr>_Toc434403226</vt:lpwstr>
      </vt:variant>
      <vt:variant>
        <vt:i4>1114162</vt:i4>
      </vt:variant>
      <vt:variant>
        <vt:i4>44</vt:i4>
      </vt:variant>
      <vt:variant>
        <vt:i4>0</vt:i4>
      </vt:variant>
      <vt:variant>
        <vt:i4>5</vt:i4>
      </vt:variant>
      <vt:variant>
        <vt:lpwstr/>
      </vt:variant>
      <vt:variant>
        <vt:lpwstr>_Toc434403225</vt:lpwstr>
      </vt:variant>
      <vt:variant>
        <vt:i4>1114162</vt:i4>
      </vt:variant>
      <vt:variant>
        <vt:i4>38</vt:i4>
      </vt:variant>
      <vt:variant>
        <vt:i4>0</vt:i4>
      </vt:variant>
      <vt:variant>
        <vt:i4>5</vt:i4>
      </vt:variant>
      <vt:variant>
        <vt:lpwstr/>
      </vt:variant>
      <vt:variant>
        <vt:lpwstr>_Toc434403224</vt:lpwstr>
      </vt:variant>
      <vt:variant>
        <vt:i4>1114162</vt:i4>
      </vt:variant>
      <vt:variant>
        <vt:i4>32</vt:i4>
      </vt:variant>
      <vt:variant>
        <vt:i4>0</vt:i4>
      </vt:variant>
      <vt:variant>
        <vt:i4>5</vt:i4>
      </vt:variant>
      <vt:variant>
        <vt:lpwstr/>
      </vt:variant>
      <vt:variant>
        <vt:lpwstr>_Toc434403223</vt:lpwstr>
      </vt:variant>
      <vt:variant>
        <vt:i4>1114162</vt:i4>
      </vt:variant>
      <vt:variant>
        <vt:i4>26</vt:i4>
      </vt:variant>
      <vt:variant>
        <vt:i4>0</vt:i4>
      </vt:variant>
      <vt:variant>
        <vt:i4>5</vt:i4>
      </vt:variant>
      <vt:variant>
        <vt:lpwstr/>
      </vt:variant>
      <vt:variant>
        <vt:lpwstr>_Toc434403222</vt:lpwstr>
      </vt:variant>
      <vt:variant>
        <vt:i4>1507445</vt:i4>
      </vt:variant>
      <vt:variant>
        <vt:i4>21</vt:i4>
      </vt:variant>
      <vt:variant>
        <vt:i4>0</vt:i4>
      </vt:variant>
      <vt:variant>
        <vt:i4>5</vt:i4>
      </vt:variant>
      <vt:variant>
        <vt:lpwstr/>
      </vt:variant>
      <vt:variant>
        <vt:lpwstr>_Light/Deep_Sleep_stages</vt:lpwstr>
      </vt:variant>
      <vt:variant>
        <vt:i4>3801099</vt:i4>
      </vt:variant>
      <vt:variant>
        <vt:i4>18</vt:i4>
      </vt:variant>
      <vt:variant>
        <vt:i4>0</vt:i4>
      </vt:variant>
      <vt:variant>
        <vt:i4>5</vt:i4>
      </vt:variant>
      <vt:variant>
        <vt:lpwstr/>
      </vt:variant>
      <vt:variant>
        <vt:lpwstr>_Follow_Up_Report</vt:lpwstr>
      </vt:variant>
      <vt:variant>
        <vt:i4>544538666</vt:i4>
      </vt:variant>
      <vt:variant>
        <vt:i4>15</vt:i4>
      </vt:variant>
      <vt:variant>
        <vt:i4>0</vt:i4>
      </vt:variant>
      <vt:variant>
        <vt:i4>5</vt:i4>
      </vt:variant>
      <vt:variant>
        <vt:lpwstr/>
      </vt:variant>
      <vt:variant>
        <vt:lpwstr>_New_Study_–</vt:lpwstr>
      </vt:variant>
      <vt:variant>
        <vt:i4>4456480</vt:i4>
      </vt:variant>
      <vt:variant>
        <vt:i4>12</vt:i4>
      </vt:variant>
      <vt:variant>
        <vt:i4>0</vt:i4>
      </vt:variant>
      <vt:variant>
        <vt:i4>5</vt:i4>
      </vt:variant>
      <vt:variant>
        <vt:lpwstr/>
      </vt:variant>
      <vt:variant>
        <vt:lpwstr>_Support_of_MS-SQL</vt:lpwstr>
      </vt:variant>
      <vt:variant>
        <vt:i4>4980804</vt:i4>
      </vt:variant>
      <vt:variant>
        <vt:i4>9</vt:i4>
      </vt:variant>
      <vt:variant>
        <vt:i4>0</vt:i4>
      </vt:variant>
      <vt:variant>
        <vt:i4>5</vt:i4>
      </vt:variant>
      <vt:variant>
        <vt:lpwstr/>
      </vt:variant>
      <vt:variant>
        <vt:lpwstr>_Report_changes</vt:lpwstr>
      </vt:variant>
      <vt:variant>
        <vt:i4>1179763</vt:i4>
      </vt:variant>
      <vt:variant>
        <vt:i4>6</vt:i4>
      </vt:variant>
      <vt:variant>
        <vt:i4>0</vt:i4>
      </vt:variant>
      <vt:variant>
        <vt:i4>5</vt:i4>
      </vt:variant>
      <vt:variant>
        <vt:lpwstr>mailto:support@itamar-medical.com</vt:lpwstr>
      </vt:variant>
      <vt:variant>
        <vt:lpwstr/>
      </vt:variant>
      <vt:variant>
        <vt:i4>7077939</vt:i4>
      </vt:variant>
      <vt:variant>
        <vt:i4>3</vt:i4>
      </vt:variant>
      <vt:variant>
        <vt:i4>0</vt:i4>
      </vt:variant>
      <vt:variant>
        <vt:i4>5</vt:i4>
      </vt:variant>
      <vt:variant>
        <vt:lpwstr>http://www.itamar-medical.com/</vt:lpwstr>
      </vt:variant>
      <vt:variant>
        <vt:lpwstr/>
      </vt:variant>
      <vt:variant>
        <vt:i4>3866624</vt:i4>
      </vt:variant>
      <vt:variant>
        <vt:i4>2229</vt:i4>
      </vt:variant>
      <vt:variant>
        <vt:i4>1026</vt:i4>
      </vt:variant>
      <vt:variant>
        <vt:i4>1</vt:i4>
      </vt:variant>
      <vt:variant>
        <vt:lpwstr>cid:image005.png@01D11B94.21970470</vt:lpwstr>
      </vt:variant>
      <vt:variant>
        <vt:lpwstr/>
      </vt:variant>
      <vt:variant>
        <vt:i4>3670016</vt:i4>
      </vt:variant>
      <vt:variant>
        <vt:i4>40656</vt:i4>
      </vt:variant>
      <vt:variant>
        <vt:i4>1051</vt:i4>
      </vt:variant>
      <vt:variant>
        <vt:i4>1</vt:i4>
      </vt:variant>
      <vt:variant>
        <vt:lpwstr>cid:image006.png@01D11B94.21970470</vt:lpwstr>
      </vt:variant>
      <vt:variant>
        <vt:lpwstr/>
      </vt:variant>
      <vt:variant>
        <vt:i4>3670016</vt:i4>
      </vt:variant>
      <vt:variant>
        <vt:i4>42975</vt:i4>
      </vt:variant>
      <vt:variant>
        <vt:i4>1053</vt:i4>
      </vt:variant>
      <vt:variant>
        <vt:i4>1</vt:i4>
      </vt:variant>
      <vt:variant>
        <vt:lpwstr>cid:image006.png@01D11B94.21970470</vt:lpwstr>
      </vt:variant>
      <vt:variant>
        <vt:lpwstr/>
      </vt:variant>
      <vt:variant>
        <vt:i4>3670016</vt:i4>
      </vt:variant>
      <vt:variant>
        <vt:i4>68316</vt:i4>
      </vt:variant>
      <vt:variant>
        <vt:i4>1092</vt:i4>
      </vt:variant>
      <vt:variant>
        <vt:i4>1</vt:i4>
      </vt:variant>
      <vt:variant>
        <vt:lpwstr>cid:image006.png@01D11B94.21970470</vt:lpwstr>
      </vt:variant>
      <vt:variant>
        <vt:lpwstr/>
      </vt:variant>
      <vt:variant>
        <vt:i4>3670016</vt:i4>
      </vt:variant>
      <vt:variant>
        <vt:i4>70406</vt:i4>
      </vt:variant>
      <vt:variant>
        <vt:i4>1095</vt:i4>
      </vt:variant>
      <vt:variant>
        <vt:i4>1</vt:i4>
      </vt:variant>
      <vt:variant>
        <vt:lpwstr>cid:image006.png@01D11B94.21970470</vt:lpwstr>
      </vt:variant>
      <vt:variant>
        <vt:lpwstr/>
      </vt:variant>
      <vt:variant>
        <vt:i4>3670016</vt:i4>
      </vt:variant>
      <vt:variant>
        <vt:i4>81744</vt:i4>
      </vt:variant>
      <vt:variant>
        <vt:i4>1122</vt:i4>
      </vt:variant>
      <vt:variant>
        <vt:i4>1</vt:i4>
      </vt:variant>
      <vt:variant>
        <vt:lpwstr>cid:image006.png@01D11B94.21970470</vt:lpwstr>
      </vt:variant>
      <vt:variant>
        <vt:lpwstr/>
      </vt:variant>
      <vt:variant>
        <vt:i4>2752532</vt:i4>
      </vt:variant>
      <vt:variant>
        <vt:i4>104034</vt:i4>
      </vt:variant>
      <vt:variant>
        <vt:i4>1148</vt:i4>
      </vt:variant>
      <vt:variant>
        <vt:i4>1</vt:i4>
      </vt:variant>
      <vt:variant>
        <vt:lpwstr>cid:image001.jpg@01CF9E86.BAE1CC00</vt:lpwstr>
      </vt:variant>
      <vt:variant>
        <vt:lpwstr/>
      </vt:variant>
      <vt:variant>
        <vt:i4>3670016</vt:i4>
      </vt:variant>
      <vt:variant>
        <vt:i4>132705</vt:i4>
      </vt:variant>
      <vt:variant>
        <vt:i4>1201</vt:i4>
      </vt:variant>
      <vt:variant>
        <vt:i4>1</vt:i4>
      </vt:variant>
      <vt:variant>
        <vt:lpwstr>cid:image006.png@01D11B94.21970470</vt:lpwstr>
      </vt:variant>
      <vt:variant>
        <vt:lpwstr/>
      </vt:variant>
      <vt:variant>
        <vt:i4>2097229</vt:i4>
      </vt:variant>
      <vt:variant>
        <vt:i4>418360</vt:i4>
      </vt:variant>
      <vt:variant>
        <vt:i4>1222</vt:i4>
      </vt:variant>
      <vt:variant>
        <vt:i4>1</vt:i4>
      </vt:variant>
      <vt:variant>
        <vt:lpwstr>cid:image008.jpg@01C99FE5.E9650A10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Normal Template</dc:title>
  <dc:creator>Dafna Sheer</dc:creator>
  <cp:lastModifiedBy>shiran.vilozni@my-word.com</cp:lastModifiedBy>
  <cp:revision>47</cp:revision>
  <cp:lastPrinted>2020-01-22T12:16:00Z</cp:lastPrinted>
  <dcterms:created xsi:type="dcterms:W3CDTF">2022-08-03T07:09:00Z</dcterms:created>
  <dcterms:modified xsi:type="dcterms:W3CDTF">2023-01-24T08:32:00Z</dcterms:modified>
</cp:coreProperties>
</file>